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212"/>
        <w:gridCol w:w="9545"/>
        <w:gridCol w:w="992"/>
      </w:tblGrid>
      <w:tr w:rsidR="00363E0C" w:rsidRPr="00363E0C" w:rsidTr="00963887">
        <w:trPr>
          <w:trHeight w:val="3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9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Titolo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CFU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Prof.ssa Maria Fiore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Sistemi di gestione della qualità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DA3391" w:rsidP="00DA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José Antonio Maieli Diaz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Uso e gestione della micropipetta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DA3391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José Antonio Maieli Diaz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Uso e gestione della bilancia analitica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Carmela Diolosà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Accettazione e refertazione campioni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DA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Dott.ssa </w:t>
            </w:r>
            <w:r w:rsidR="00DA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Alfina Grasso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Assicurazione della qualità dei risultati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 Massimo Libra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Tecniche innovative per la ricerca oncologica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Sebastiano Costanzo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La preparazione degli emocomponenti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 Venerando Rapisarda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Salute e sicurezza nei luoghi di lavoro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Giuseppe Fallico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Primo soccorso BLS-D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 Venerando Rapisarda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Valutazione dell'esposizione occupazionale: il ruolo del laboratorio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Prof.ssa Lidia Puzzo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Citologia diagnostica dell'apparato respiratorio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Giuseppe Mascali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Diagnostica di laboratorio dell'ischemia miocardica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 Gaetano Magro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Diagnostica citologica nella malattia tiroidea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Diana Cinà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Diagnosi di laboratorio di primo e secondo livello nelle trombosi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Gennaro La Delfa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Antidoping: il ruolo del laboratorio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Mario Condorelli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laboratorio di patologia clinica e lo screening prenatale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Francesca Scuderi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Preparati galenici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Giuseppina Fassari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Preparati antiblastici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5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B172DB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17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Vincenzo Caruso/Dott.ssa Emilia Medulla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La diagnostica delle emoglobinopatie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Maria Concetta Fornito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ruolo del tecnico di laboratorio nella medicina nucleare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Santi Sciacca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La diagnostica immunoematologica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Fabio Tortorici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Tecniche per la valutazione idrogeologica per la potabilità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Ing. Renato Savarese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Norme di sicurezza da adottare per il campionamento delle acque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Daniela Aita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Le applicazioni delle tecniche analitiche in relazione ai controlli previsti dalla normativa delle acque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Prof.ssa Margherita Ferrante  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HACCP e controllo di qualità degli alimenti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1451C3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</w:t>
            </w:r>
            <w:r w:rsidR="006F0F36"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C. Copat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Monitoraggio e controllo delle acque minerali: livello base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Alessandro Condorelli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Responsabilità professionale del sanitario in ambito riabilitativo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Michele Tuttobene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Accreditamento e appropriatezza trasfusionale il ruolo del TSLB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9A7C78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I, </w:t>
            </w:r>
            <w:r w:rsidR="006F0F36"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9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 </w:t>
            </w:r>
            <w:r w:rsidR="009A7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Antonio Cristaldi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4373CF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Metodi cromatografici applicati alla valutazione del rischio</w:t>
            </w:r>
            <w:r w:rsidR="009A7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3B3A3D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I, </w:t>
            </w: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Pr="001451C3" w:rsidRDefault="003B3A3D" w:rsidP="009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Antonio Cristaldi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Principi di cromatografia liquida: metodiche e applicazioni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Pr="00363E0C" w:rsidRDefault="003B3A3D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3B3A3D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I, </w:t>
            </w: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Pr="001451C3" w:rsidRDefault="003B3A3D" w:rsidP="009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Antonio Cristaldi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laboratorio di igiene ambientale: dalla teoria alla pratica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Prof.ssa Margherita Ferrante  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Giornata Salute e Ambiente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4373CF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3CF" w:rsidRPr="00363E0C" w:rsidRDefault="004373CF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I, II e III anno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3CF" w:rsidRPr="001451C3" w:rsidRDefault="004373CF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Pietro Zuccarello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3CF" w:rsidRPr="00363E0C" w:rsidRDefault="003B3A3D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Tecniche di indagine in igiene ambientale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3CF" w:rsidRPr="00363E0C" w:rsidRDefault="003B3A3D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Giorgio Spadaro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Risvolti medico-legali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nelle determinazioni di labora</w:t>
            </w: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Diana Cinà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Applicazioni diagnostiche della biologia molecolare per il miglioramento degli outcome clinici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B172DB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B17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Anna Maria Fausta Marino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ruolo del Ce.Tox nella sorveglianza della toxoplasmosi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DA3391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Prof.ssa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Nunziata Barbera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8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Stupefacenti e sostanze psicotrope. Problematiche Medico legali e Tossicologiche-Forensi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I,II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DA3391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Prof.ssa Maria Fiore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8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Abitudini alcoliche, interventi di prevenzione a breve termine e implicazioni medico-legali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I,II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DA3391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Prof.ssa Maria Fiore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8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Tabagismo: interventi per la prevenzione a breve termine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DA3391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Prof.ssa Margherita Ferrante  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Come si interpreta un lavoro scientifico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Massimo Caruso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96EDE">
              <w:rPr>
                <w:b/>
              </w:rPr>
              <w:t>La Citometria a flusso applicata alla clinica: dall’ematologia all’allergologia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Massimo Caruso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96EDE">
              <w:rPr>
                <w:b/>
              </w:rPr>
              <w:t>Il laboratorio di allergologia avanzato: un supporto per la diagnosi di allergia a molecole chimiche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</w:tbl>
    <w:p w:rsidR="00363E0C" w:rsidRDefault="00363E0C" w:rsidP="003966CA">
      <w:pPr>
        <w:spacing w:after="0"/>
        <w:rPr>
          <w:rFonts w:ascii="Times New Roman" w:hAnsi="Times New Roman" w:cs="Times New Roman"/>
          <w:sz w:val="24"/>
        </w:rPr>
      </w:pPr>
    </w:p>
    <w:sectPr w:rsidR="00363E0C" w:rsidSect="0009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7" w:right="1417" w:bottom="227" w:left="113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E7" w:rsidRDefault="00BF20E7" w:rsidP="00096EDE">
      <w:pPr>
        <w:spacing w:after="0" w:line="240" w:lineRule="auto"/>
      </w:pPr>
      <w:r>
        <w:separator/>
      </w:r>
    </w:p>
  </w:endnote>
  <w:endnote w:type="continuationSeparator" w:id="0">
    <w:p w:rsidR="00BF20E7" w:rsidRDefault="00BF20E7" w:rsidP="0009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0" w:rsidRDefault="00CB25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831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096EDE" w:rsidRPr="00BE6BB4" w:rsidRDefault="00096EDE">
        <w:pPr>
          <w:pStyle w:val="Pidipagina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BE6BB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BE6BB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BE6BB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92061B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BE6BB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C00AE3">
          <w:rPr>
            <w:rFonts w:ascii="Times New Roman" w:hAnsi="Times New Roman" w:cs="Times New Roman"/>
            <w:b/>
            <w:sz w:val="20"/>
            <w:szCs w:val="20"/>
          </w:rPr>
          <w:t>/2</w:t>
        </w:r>
      </w:p>
    </w:sdtContent>
  </w:sdt>
  <w:p w:rsidR="00096EDE" w:rsidRDefault="00096E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0" w:rsidRDefault="00CB2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E7" w:rsidRDefault="00BF20E7" w:rsidP="00096EDE">
      <w:pPr>
        <w:spacing w:after="0" w:line="240" w:lineRule="auto"/>
      </w:pPr>
      <w:r>
        <w:separator/>
      </w:r>
    </w:p>
  </w:footnote>
  <w:footnote w:type="continuationSeparator" w:id="0">
    <w:p w:rsidR="00BF20E7" w:rsidRDefault="00BF20E7" w:rsidP="0009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0" w:rsidRDefault="00CB25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DE" w:rsidRPr="000C09CA" w:rsidRDefault="00096EDE" w:rsidP="00096EDE">
    <w:pPr>
      <w:spacing w:after="0"/>
      <w:jc w:val="center"/>
      <w:rPr>
        <w:rFonts w:ascii="Times New Roman" w:hAnsi="Times New Roman" w:cs="Times New Roman"/>
        <w:b/>
        <w:sz w:val="24"/>
      </w:rPr>
    </w:pPr>
    <w:r w:rsidRPr="000C09CA">
      <w:rPr>
        <w:rFonts w:ascii="Times New Roman" w:hAnsi="Times New Roman" w:cs="Times New Roman"/>
        <w:b/>
        <w:noProof/>
        <w:sz w:val="24"/>
        <w:lang w:val="en-US"/>
      </w:rPr>
      <w:drawing>
        <wp:inline distT="0" distB="0" distL="0" distR="0" wp14:anchorId="50C33087" wp14:editId="6B299CEF">
          <wp:extent cx="716915" cy="716915"/>
          <wp:effectExtent l="0" t="0" r="6985" b="6985"/>
          <wp:docPr id="3" name="Immagine 3" descr="logoun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EDE" w:rsidRPr="000C09CA" w:rsidRDefault="00096EDE" w:rsidP="00096EDE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0C09CA">
      <w:rPr>
        <w:rFonts w:ascii="Times New Roman" w:hAnsi="Times New Roman" w:cs="Times New Roman"/>
        <w:b/>
        <w:sz w:val="24"/>
      </w:rPr>
      <w:t>Università degli Studi di Catania</w:t>
    </w:r>
  </w:p>
  <w:p w:rsidR="00096EDE" w:rsidRPr="000C09CA" w:rsidRDefault="00096EDE" w:rsidP="00096EDE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0C09CA">
      <w:rPr>
        <w:rFonts w:ascii="Times New Roman" w:hAnsi="Times New Roman" w:cs="Times New Roman"/>
        <w:b/>
        <w:sz w:val="24"/>
      </w:rPr>
      <w:t xml:space="preserve">Corso di Laurea in “Tecniche di Laboratorio Biomedico” </w:t>
    </w:r>
  </w:p>
  <w:p w:rsidR="00096EDE" w:rsidRPr="000C09CA" w:rsidRDefault="00BE6BB4" w:rsidP="00BE6BB4">
    <w:pPr>
      <w:tabs>
        <w:tab w:val="center" w:pos="7143"/>
        <w:tab w:val="right" w:pos="14287"/>
      </w:tabs>
      <w:spacing w:after="0" w:line="240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 w:rsidR="00096EDE" w:rsidRPr="000C09CA">
      <w:rPr>
        <w:rFonts w:ascii="Times New Roman" w:hAnsi="Times New Roman" w:cs="Times New Roman"/>
        <w:b/>
        <w:sz w:val="24"/>
      </w:rPr>
      <w:t xml:space="preserve">Presidente Prof. Margherita Ferrante </w:t>
    </w:r>
    <w:r>
      <w:rPr>
        <w:rFonts w:ascii="Times New Roman" w:hAnsi="Times New Roman" w:cs="Times New Roman"/>
        <w:b/>
        <w:sz w:val="24"/>
      </w:rPr>
      <w:tab/>
    </w:r>
  </w:p>
  <w:p w:rsidR="00096EDE" w:rsidRPr="00096EDE" w:rsidRDefault="00BE6BB4" w:rsidP="00096EDE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Programmazione ADE 20</w:t>
    </w:r>
    <w:r w:rsidR="00CB25F0">
      <w:rPr>
        <w:rFonts w:ascii="Times New Roman" w:hAnsi="Times New Roman" w:cs="Times New Roman"/>
        <w:b/>
        <w:sz w:val="24"/>
      </w:rPr>
      <w:t>20</w:t>
    </w:r>
    <w:r>
      <w:rPr>
        <w:rFonts w:ascii="Times New Roman" w:hAnsi="Times New Roman" w:cs="Times New Roman"/>
        <w:b/>
        <w:sz w:val="24"/>
      </w:rPr>
      <w:t>/</w:t>
    </w:r>
    <w:r w:rsidR="00520E10">
      <w:rPr>
        <w:rFonts w:ascii="Times New Roman" w:hAnsi="Times New Roman" w:cs="Times New Roman"/>
        <w:b/>
        <w:sz w:val="24"/>
      </w:rPr>
      <w:t>2</w:t>
    </w:r>
    <w:r w:rsidR="00CB25F0">
      <w:rPr>
        <w:rFonts w:ascii="Times New Roman" w:hAnsi="Times New Roman" w:cs="Times New Roman"/>
        <w:b/>
        <w:sz w:val="24"/>
      </w:rPr>
      <w:t>1</w:t>
    </w:r>
    <w:r w:rsidR="00921FAB">
      <w:rPr>
        <w:rFonts w:ascii="Times New Roman" w:hAnsi="Times New Roman" w:cs="Times New Roman"/>
        <w:b/>
        <w:sz w:val="24"/>
      </w:rPr>
      <w:t xml:space="preserve"> </w:t>
    </w:r>
    <w:r w:rsidR="00096EDE">
      <w:rPr>
        <w:rFonts w:ascii="Times New Roman" w:hAnsi="Times New Roman" w:cs="Times New Roman"/>
        <w:b/>
        <w:sz w:val="24"/>
      </w:rPr>
      <w:t>CdL Tecniche di Laboratorio Biomedico</w:t>
    </w:r>
  </w:p>
  <w:p w:rsidR="00096EDE" w:rsidRDefault="00096E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0" w:rsidRDefault="00CB25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1506"/>
    <w:multiLevelType w:val="hybridMultilevel"/>
    <w:tmpl w:val="70420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6"/>
    <w:rsid w:val="00037824"/>
    <w:rsid w:val="00047A0E"/>
    <w:rsid w:val="00072F5F"/>
    <w:rsid w:val="00096EDE"/>
    <w:rsid w:val="000A3A32"/>
    <w:rsid w:val="000C09CA"/>
    <w:rsid w:val="00100009"/>
    <w:rsid w:val="001451C3"/>
    <w:rsid w:val="00152E97"/>
    <w:rsid w:val="001E15E5"/>
    <w:rsid w:val="002042D9"/>
    <w:rsid w:val="002522D0"/>
    <w:rsid w:val="0026609E"/>
    <w:rsid w:val="00283B43"/>
    <w:rsid w:val="002C6E68"/>
    <w:rsid w:val="00341889"/>
    <w:rsid w:val="003465F8"/>
    <w:rsid w:val="00350E00"/>
    <w:rsid w:val="00363E0C"/>
    <w:rsid w:val="003966CA"/>
    <w:rsid w:val="00397904"/>
    <w:rsid w:val="003B3A3D"/>
    <w:rsid w:val="003D7F86"/>
    <w:rsid w:val="003E231F"/>
    <w:rsid w:val="004373CF"/>
    <w:rsid w:val="004B5636"/>
    <w:rsid w:val="00505E93"/>
    <w:rsid w:val="00520E10"/>
    <w:rsid w:val="00572E97"/>
    <w:rsid w:val="005E793F"/>
    <w:rsid w:val="00610D9C"/>
    <w:rsid w:val="006A29CB"/>
    <w:rsid w:val="006D4E05"/>
    <w:rsid w:val="006F0F36"/>
    <w:rsid w:val="007117E7"/>
    <w:rsid w:val="007415BC"/>
    <w:rsid w:val="00766C1E"/>
    <w:rsid w:val="00783BC4"/>
    <w:rsid w:val="00794EFA"/>
    <w:rsid w:val="007A45EE"/>
    <w:rsid w:val="008370D4"/>
    <w:rsid w:val="00891FF2"/>
    <w:rsid w:val="0092061B"/>
    <w:rsid w:val="00921FAB"/>
    <w:rsid w:val="00930ADC"/>
    <w:rsid w:val="00963887"/>
    <w:rsid w:val="009942E8"/>
    <w:rsid w:val="009A7C78"/>
    <w:rsid w:val="009E5D40"/>
    <w:rsid w:val="009F0C44"/>
    <w:rsid w:val="00A23BB8"/>
    <w:rsid w:val="00B027D7"/>
    <w:rsid w:val="00B172DB"/>
    <w:rsid w:val="00B87DA7"/>
    <w:rsid w:val="00BB7132"/>
    <w:rsid w:val="00BE6BB4"/>
    <w:rsid w:val="00BF20E7"/>
    <w:rsid w:val="00C00AE3"/>
    <w:rsid w:val="00C32177"/>
    <w:rsid w:val="00C8081E"/>
    <w:rsid w:val="00CB075D"/>
    <w:rsid w:val="00CB25F0"/>
    <w:rsid w:val="00CE3FCC"/>
    <w:rsid w:val="00D319CE"/>
    <w:rsid w:val="00D506FC"/>
    <w:rsid w:val="00DA0797"/>
    <w:rsid w:val="00DA1407"/>
    <w:rsid w:val="00DA3391"/>
    <w:rsid w:val="00DE5338"/>
    <w:rsid w:val="00E07D59"/>
    <w:rsid w:val="00EB54FA"/>
    <w:rsid w:val="00F53178"/>
    <w:rsid w:val="00F62CB5"/>
    <w:rsid w:val="00F6713D"/>
    <w:rsid w:val="00F7048F"/>
    <w:rsid w:val="00F92F1B"/>
    <w:rsid w:val="00F964C9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A1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9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EDE"/>
    <w:pPr>
      <w:spacing w:after="160" w:line="254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6E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EDE"/>
  </w:style>
  <w:style w:type="paragraph" w:styleId="Pidipagina">
    <w:name w:val="footer"/>
    <w:basedOn w:val="Normale"/>
    <w:link w:val="PidipaginaCarattere"/>
    <w:uiPriority w:val="99"/>
    <w:unhideWhenUsed/>
    <w:rsid w:val="00096E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9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EDE"/>
    <w:pPr>
      <w:spacing w:after="160" w:line="254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6E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EDE"/>
  </w:style>
  <w:style w:type="paragraph" w:styleId="Pidipagina">
    <w:name w:val="footer"/>
    <w:basedOn w:val="Normale"/>
    <w:link w:val="PidipaginaCarattere"/>
    <w:uiPriority w:val="99"/>
    <w:unhideWhenUsed/>
    <w:rsid w:val="00096E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Ledda</dc:creator>
  <cp:keywords/>
  <dc:description/>
  <cp:lastModifiedBy>Utente</cp:lastModifiedBy>
  <cp:revision>2</cp:revision>
  <cp:lastPrinted>2020-09-15T12:11:00Z</cp:lastPrinted>
  <dcterms:created xsi:type="dcterms:W3CDTF">2020-09-15T12:15:00Z</dcterms:created>
  <dcterms:modified xsi:type="dcterms:W3CDTF">2021-11-30T14:10:00Z</dcterms:modified>
</cp:coreProperties>
</file>