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ECB896E" w14:textId="77777777" w:rsidR="00B63F2D" w:rsidRDefault="00B63F2D" w:rsidP="00FD400D">
      <w:pPr>
        <w:pStyle w:val="Aeeaoaeaa1"/>
        <w:widowControl/>
        <w:snapToGrid w:val="0"/>
        <w:jc w:val="left"/>
        <w:rPr>
          <w:rFonts w:ascii="Arial Narrow" w:hAnsi="Arial Narrow"/>
          <w:smallCaps/>
          <w:sz w:val="24"/>
          <w:lang w:val="es-ES"/>
        </w:rPr>
      </w:pPr>
      <w:r>
        <w:rPr>
          <w:rFonts w:ascii="Arial Narrow" w:hAnsi="Arial Narrow"/>
          <w:smallCaps/>
          <w:sz w:val="24"/>
          <w:lang w:val="es-ES"/>
        </w:rPr>
        <w:t xml:space="preserve">Curriculum Vitae </w:t>
      </w:r>
    </w:p>
    <w:p w14:paraId="51640239" w14:textId="77777777" w:rsidR="00B63F2D" w:rsidRDefault="00B63F2D" w:rsidP="00FD400D">
      <w:pPr>
        <w:rPr>
          <w:lang w:val="fr-FR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7"/>
      </w:tblGrid>
      <w:tr w:rsidR="00B63F2D" w14:paraId="53E2BA08" w14:textId="77777777">
        <w:trPr>
          <w:cantSplit/>
          <w:trHeight w:val="350"/>
        </w:trPr>
        <w:tc>
          <w:tcPr>
            <w:tcW w:w="3267" w:type="dxa"/>
            <w:vMerge w:val="restart"/>
          </w:tcPr>
          <w:p w14:paraId="1B422719" w14:textId="09CE93E1" w:rsidR="00B63F2D" w:rsidRDefault="00B63F2D" w:rsidP="00FD400D">
            <w:pPr>
              <w:pStyle w:val="Aaoeeu"/>
              <w:jc w:val="right"/>
            </w:pPr>
          </w:p>
        </w:tc>
      </w:tr>
    </w:tbl>
    <w:p w14:paraId="3C07977A" w14:textId="77777777" w:rsidR="00B63F2D" w:rsidRDefault="00B63F2D" w:rsidP="00FD400D">
      <w:pPr>
        <w:pStyle w:val="Aaoeeu"/>
        <w:widowControl/>
        <w:rPr>
          <w:rFonts w:ascii="Arial Narrow" w:hAnsi="Arial Narrow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67"/>
      </w:tblGrid>
      <w:tr w:rsidR="00B63F2D" w14:paraId="7AD61471" w14:textId="77777777">
        <w:trPr>
          <w:cantSplit/>
          <w:trHeight w:val="275"/>
        </w:trPr>
        <w:tc>
          <w:tcPr>
            <w:tcW w:w="3267" w:type="dxa"/>
            <w:vMerge w:val="restart"/>
          </w:tcPr>
          <w:p w14:paraId="0A4B039B" w14:textId="6EEBAE28" w:rsidR="00B63F2D" w:rsidRDefault="00B63F2D" w:rsidP="00FD400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es-ES"/>
              </w:rPr>
            </w:pPr>
            <w:r>
              <w:rPr>
                <w:rFonts w:ascii="Arial Narrow" w:hAnsi="Arial Narrow"/>
                <w:smallCaps/>
                <w:sz w:val="24"/>
                <w:lang w:val="es-ES"/>
              </w:rPr>
              <w:t>Informa</w:t>
            </w:r>
            <w:r w:rsidR="000215F9">
              <w:rPr>
                <w:rFonts w:ascii="Arial Narrow" w:hAnsi="Arial Narrow"/>
                <w:smallCaps/>
                <w:sz w:val="24"/>
                <w:lang w:val="es-ES"/>
              </w:rPr>
              <w:t>zioni personali</w:t>
            </w:r>
          </w:p>
        </w:tc>
      </w:tr>
    </w:tbl>
    <w:p w14:paraId="01DB29AB" w14:textId="77777777" w:rsidR="00B63F2D" w:rsidRDefault="00B63F2D" w:rsidP="00FD400D">
      <w:pPr>
        <w:pStyle w:val="Aaoeeu"/>
        <w:widowControl/>
        <w:rPr>
          <w:lang w:val="it-IT"/>
        </w:rPr>
      </w:pPr>
    </w:p>
    <w:tbl>
      <w:tblPr>
        <w:tblW w:w="10780" w:type="dxa"/>
        <w:tblLayout w:type="fixed"/>
        <w:tblLook w:val="0000" w:firstRow="0" w:lastRow="0" w:firstColumn="0" w:lastColumn="0" w:noHBand="0" w:noVBand="0"/>
      </w:tblPr>
      <w:tblGrid>
        <w:gridCol w:w="3267"/>
        <w:gridCol w:w="284"/>
        <w:gridCol w:w="4801"/>
        <w:gridCol w:w="2428"/>
      </w:tblGrid>
      <w:tr w:rsidR="00B63F2D" w:rsidRPr="00876AA2" w14:paraId="780C83F5" w14:textId="77777777" w:rsidTr="004703B8">
        <w:trPr>
          <w:cantSplit/>
          <w:trHeight w:val="269"/>
        </w:trPr>
        <w:tc>
          <w:tcPr>
            <w:tcW w:w="3267" w:type="dxa"/>
          </w:tcPr>
          <w:p w14:paraId="4FDA26EA" w14:textId="77777777" w:rsidR="00B63F2D" w:rsidRDefault="00B63F2D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es-ES"/>
              </w:rPr>
            </w:pPr>
            <w:r>
              <w:rPr>
                <w:rFonts w:ascii="Arial Narrow" w:hAnsi="Arial Narrow"/>
                <w:b w:val="0"/>
                <w:sz w:val="16"/>
                <w:lang w:val="es-ES"/>
              </w:rPr>
              <w:t>Name, Surname</w:t>
            </w:r>
          </w:p>
        </w:tc>
        <w:tc>
          <w:tcPr>
            <w:tcW w:w="284" w:type="dxa"/>
          </w:tcPr>
          <w:p w14:paraId="7F13B5C6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4801" w:type="dxa"/>
          </w:tcPr>
          <w:p w14:paraId="32316ACF" w14:textId="39479133" w:rsidR="00B63F2D" w:rsidRDefault="00B63F2D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b/>
                <w:smallCaps/>
                <w:sz w:val="16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16"/>
                <w:lang w:val="it-IT"/>
              </w:rPr>
              <w:t xml:space="preserve">Marini Giulio, </w:t>
            </w:r>
            <w:r>
              <w:rPr>
                <w:rFonts w:ascii="Arial Narrow" w:hAnsi="Arial Narrow"/>
                <w:b/>
                <w:caps/>
                <w:sz w:val="16"/>
                <w:lang w:val="it-IT"/>
              </w:rPr>
              <w:t>phd</w:t>
            </w:r>
            <w:r>
              <w:rPr>
                <w:rFonts w:ascii="Arial Narrow" w:hAnsi="Arial Narrow"/>
                <w:b/>
                <w:smallCaps/>
                <w:sz w:val="16"/>
                <w:lang w:val="it-IT"/>
              </w:rPr>
              <w:t xml:space="preserve">. </w:t>
            </w:r>
          </w:p>
        </w:tc>
        <w:tc>
          <w:tcPr>
            <w:tcW w:w="2428" w:type="dxa"/>
          </w:tcPr>
          <w:p w14:paraId="2CDB6709" w14:textId="77777777" w:rsidR="00B63F2D" w:rsidRDefault="00B63F2D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sz w:val="16"/>
                <w:lang w:val="it-IT"/>
              </w:rPr>
            </w:pPr>
          </w:p>
        </w:tc>
      </w:tr>
      <w:tr w:rsidR="00B63F2D" w:rsidRPr="00A4552E" w14:paraId="338D4CBF" w14:textId="77777777" w:rsidTr="004703B8">
        <w:trPr>
          <w:cantSplit/>
          <w:trHeight w:val="269"/>
        </w:trPr>
        <w:tc>
          <w:tcPr>
            <w:tcW w:w="3267" w:type="dxa"/>
            <w:vMerge w:val="restart"/>
          </w:tcPr>
          <w:p w14:paraId="2811FEC9" w14:textId="77777777" w:rsidR="00B63F2D" w:rsidRPr="00FD400D" w:rsidRDefault="00B63F2D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it-IT"/>
              </w:rPr>
            </w:pPr>
            <w:r w:rsidRPr="00FD400D">
              <w:rPr>
                <w:rFonts w:ascii="Arial Narrow" w:hAnsi="Arial Narrow"/>
                <w:b w:val="0"/>
                <w:sz w:val="16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14:paraId="55681A71" w14:textId="77777777" w:rsidR="00B63F2D" w:rsidRPr="00FD400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it-IT"/>
              </w:rPr>
            </w:pPr>
          </w:p>
        </w:tc>
        <w:tc>
          <w:tcPr>
            <w:tcW w:w="7229" w:type="dxa"/>
            <w:gridSpan w:val="2"/>
            <w:vMerge w:val="restart"/>
          </w:tcPr>
          <w:p w14:paraId="15CB4E73" w14:textId="77777777" w:rsidR="00B63F2D" w:rsidRPr="00FD400D" w:rsidRDefault="00000000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b/>
                <w:sz w:val="16"/>
                <w:lang w:val="it-IT"/>
              </w:rPr>
            </w:pPr>
            <w:hyperlink r:id="rId11" w:history="1">
              <w:r w:rsidR="00FD400D" w:rsidRPr="002C7B92">
                <w:rPr>
                  <w:rStyle w:val="Hyperlink"/>
                  <w:rFonts w:ascii="Arial Narrow" w:hAnsi="Arial Narrow"/>
                  <w:sz w:val="16"/>
                  <w:lang w:val="it-IT"/>
                </w:rPr>
                <w:t xml:space="preserve">g.marini@ucl.ac.uk </w:t>
              </w:r>
            </w:hyperlink>
          </w:p>
        </w:tc>
      </w:tr>
      <w:tr w:rsidR="00B01D83" w:rsidRPr="00976636" w14:paraId="457614E6" w14:textId="77777777" w:rsidTr="004703B8">
        <w:trPr>
          <w:cantSplit/>
          <w:trHeight w:val="269"/>
        </w:trPr>
        <w:tc>
          <w:tcPr>
            <w:tcW w:w="3267" w:type="dxa"/>
          </w:tcPr>
          <w:p w14:paraId="38CB816B" w14:textId="3B11CC3F" w:rsidR="00B01D83" w:rsidRPr="00FD400D" w:rsidRDefault="00B01D83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it-IT"/>
              </w:rPr>
            </w:pPr>
            <w:bookmarkStart w:id="0" w:name="_Hlk121988447"/>
            <w:r>
              <w:rPr>
                <w:rFonts w:ascii="Arial Narrow" w:hAnsi="Arial Narrow"/>
                <w:b w:val="0"/>
                <w:sz w:val="16"/>
                <w:lang w:val="it-IT"/>
              </w:rPr>
              <w:t>ORCID</w:t>
            </w:r>
          </w:p>
        </w:tc>
        <w:tc>
          <w:tcPr>
            <w:tcW w:w="284" w:type="dxa"/>
          </w:tcPr>
          <w:p w14:paraId="7230C687" w14:textId="77777777" w:rsidR="00B01D83" w:rsidRPr="00FD400D" w:rsidRDefault="00B01D83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it-IT"/>
              </w:rPr>
            </w:pPr>
          </w:p>
        </w:tc>
        <w:tc>
          <w:tcPr>
            <w:tcW w:w="7229" w:type="dxa"/>
            <w:gridSpan w:val="2"/>
          </w:tcPr>
          <w:p w14:paraId="543D0F05" w14:textId="7B74B137" w:rsidR="00B01D83" w:rsidRPr="00B01D83" w:rsidRDefault="00000000" w:rsidP="00B01D83">
            <w:pPr>
              <w:suppressAutoHyphens w:val="0"/>
              <w:rPr>
                <w:rStyle w:val="Hyperlink"/>
                <w:rFonts w:ascii="Arial Narrow" w:eastAsia="Arial" w:hAnsi="Arial Narrow"/>
                <w:sz w:val="16"/>
                <w:szCs w:val="20"/>
                <w:lang w:val="it-IT"/>
              </w:rPr>
            </w:pPr>
            <w:hyperlink r:id="rId12" w:history="1">
              <w:r w:rsidR="00B01D83" w:rsidRPr="00B01D83">
                <w:rPr>
                  <w:rStyle w:val="Hyperlink"/>
                  <w:rFonts w:ascii="Arial Narrow" w:eastAsia="Arial" w:hAnsi="Arial Narrow"/>
                  <w:sz w:val="16"/>
                  <w:szCs w:val="20"/>
                  <w:lang w:val="it-IT"/>
                </w:rPr>
                <w:t>https://orcid.org/0000-0002-3259-2309</w:t>
              </w:r>
            </w:hyperlink>
            <w:r w:rsidR="00B01D83" w:rsidRPr="00B01D83">
              <w:rPr>
                <w:rStyle w:val="Hyperlink"/>
                <w:rFonts w:ascii="Arial Narrow" w:eastAsia="Arial" w:hAnsi="Arial Narrow"/>
                <w:sz w:val="16"/>
                <w:szCs w:val="20"/>
                <w:lang w:val="it-IT"/>
              </w:rPr>
              <w:t xml:space="preserve"> </w:t>
            </w:r>
          </w:p>
        </w:tc>
      </w:tr>
      <w:tr w:rsidR="00B01D83" w:rsidRPr="00A4552E" w14:paraId="3090B6FD" w14:textId="77777777" w:rsidTr="004703B8">
        <w:trPr>
          <w:cantSplit/>
          <w:trHeight w:val="269"/>
        </w:trPr>
        <w:tc>
          <w:tcPr>
            <w:tcW w:w="3267" w:type="dxa"/>
          </w:tcPr>
          <w:p w14:paraId="3DB236D4" w14:textId="278FE015" w:rsidR="00B01D83" w:rsidRPr="00FD400D" w:rsidRDefault="00B01D83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it-IT"/>
              </w:rPr>
            </w:pPr>
            <w:r>
              <w:rPr>
                <w:rFonts w:ascii="Arial Narrow" w:hAnsi="Arial Narrow"/>
                <w:b w:val="0"/>
                <w:sz w:val="16"/>
                <w:lang w:val="it-IT"/>
              </w:rPr>
              <w:t>Google Scholar</w:t>
            </w:r>
          </w:p>
        </w:tc>
        <w:tc>
          <w:tcPr>
            <w:tcW w:w="284" w:type="dxa"/>
          </w:tcPr>
          <w:p w14:paraId="78EE4864" w14:textId="77777777" w:rsidR="00B01D83" w:rsidRPr="00FD400D" w:rsidRDefault="00B01D83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it-IT"/>
              </w:rPr>
            </w:pPr>
          </w:p>
        </w:tc>
        <w:tc>
          <w:tcPr>
            <w:tcW w:w="7229" w:type="dxa"/>
            <w:gridSpan w:val="2"/>
          </w:tcPr>
          <w:p w14:paraId="685C1B50" w14:textId="11609200" w:rsidR="00B01D83" w:rsidRPr="00B01D83" w:rsidRDefault="00000000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lang w:val="it-IT"/>
              </w:rPr>
            </w:pPr>
            <w:hyperlink r:id="rId13" w:history="1">
              <w:r w:rsidR="00B01D83" w:rsidRPr="00B01D83">
                <w:rPr>
                  <w:rStyle w:val="Hyperlink"/>
                  <w:rFonts w:ascii="Arial Narrow" w:hAnsi="Arial Narrow"/>
                  <w:sz w:val="16"/>
                  <w:lang w:val="it-IT"/>
                </w:rPr>
                <w:t>https://scholar.google.pt/citations?hl=en&amp;user=URXCbOsAAAAJ</w:t>
              </w:r>
            </w:hyperlink>
            <w:r w:rsidR="00B01D83" w:rsidRPr="00B01D83">
              <w:rPr>
                <w:rStyle w:val="Hyperlink"/>
                <w:rFonts w:ascii="Arial Narrow" w:hAnsi="Arial Narrow"/>
                <w:sz w:val="16"/>
                <w:lang w:val="it-IT"/>
              </w:rPr>
              <w:t xml:space="preserve"> </w:t>
            </w:r>
          </w:p>
        </w:tc>
      </w:tr>
      <w:tr w:rsidR="00030A21" w:rsidRPr="00A4552E" w14:paraId="367225EF" w14:textId="77777777" w:rsidTr="004703B8">
        <w:trPr>
          <w:cantSplit/>
          <w:trHeight w:val="269"/>
        </w:trPr>
        <w:tc>
          <w:tcPr>
            <w:tcW w:w="3267" w:type="dxa"/>
          </w:tcPr>
          <w:p w14:paraId="7668A9D2" w14:textId="51FC40A1" w:rsidR="00030A21" w:rsidRDefault="00030A21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it-IT"/>
              </w:rPr>
            </w:pPr>
            <w:r>
              <w:rPr>
                <w:rFonts w:ascii="Arial Narrow" w:hAnsi="Arial Narrow"/>
                <w:b w:val="0"/>
                <w:sz w:val="16"/>
                <w:lang w:val="it-IT"/>
              </w:rPr>
              <w:t>SCOPUS profile</w:t>
            </w:r>
          </w:p>
        </w:tc>
        <w:tc>
          <w:tcPr>
            <w:tcW w:w="284" w:type="dxa"/>
          </w:tcPr>
          <w:p w14:paraId="2847C6CA" w14:textId="77777777" w:rsidR="00030A21" w:rsidRPr="00FD400D" w:rsidRDefault="00030A21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it-IT"/>
              </w:rPr>
            </w:pPr>
          </w:p>
        </w:tc>
        <w:tc>
          <w:tcPr>
            <w:tcW w:w="7229" w:type="dxa"/>
            <w:gridSpan w:val="2"/>
          </w:tcPr>
          <w:p w14:paraId="64A203A1" w14:textId="26E7643B" w:rsidR="00030A21" w:rsidRPr="00030A21" w:rsidRDefault="00000000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lang w:val="it-IT"/>
              </w:rPr>
            </w:pPr>
            <w:hyperlink r:id="rId14" w:history="1">
              <w:r w:rsidR="00030A21" w:rsidRPr="00030A21">
                <w:rPr>
                  <w:rStyle w:val="Hyperlink"/>
                  <w:rFonts w:ascii="Arial Narrow" w:hAnsi="Arial Narrow"/>
                  <w:sz w:val="16"/>
                  <w:lang w:val="it-IT"/>
                </w:rPr>
                <w:t>https://www.scopus.com/authid/detail.uri?authorId=57188987130</w:t>
              </w:r>
            </w:hyperlink>
            <w:r w:rsidR="00030A21" w:rsidRPr="00030A21">
              <w:rPr>
                <w:rStyle w:val="Hyperlink"/>
                <w:rFonts w:ascii="Arial Narrow" w:hAnsi="Arial Narrow"/>
                <w:sz w:val="16"/>
                <w:lang w:val="it-IT"/>
              </w:rPr>
              <w:t xml:space="preserve"> </w:t>
            </w:r>
          </w:p>
        </w:tc>
      </w:tr>
      <w:tr w:rsidR="00B63F2D" w14:paraId="04FB20AB" w14:textId="77777777" w:rsidTr="004703B8">
        <w:trPr>
          <w:cantSplit/>
          <w:trHeight w:val="249"/>
        </w:trPr>
        <w:tc>
          <w:tcPr>
            <w:tcW w:w="3267" w:type="dxa"/>
          </w:tcPr>
          <w:p w14:paraId="4EC6135A" w14:textId="27283C9E" w:rsidR="00B63F2D" w:rsidRDefault="00B63F2D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es-ES"/>
              </w:rPr>
            </w:pPr>
            <w:r>
              <w:rPr>
                <w:rFonts w:ascii="Arial Narrow" w:hAnsi="Arial Narrow"/>
                <w:b w:val="0"/>
                <w:sz w:val="16"/>
                <w:lang w:val="es-ES"/>
              </w:rPr>
              <w:t>Na</w:t>
            </w:r>
            <w:r w:rsidR="000215F9">
              <w:rPr>
                <w:rFonts w:ascii="Arial Narrow" w:hAnsi="Arial Narrow"/>
                <w:b w:val="0"/>
                <w:sz w:val="16"/>
                <w:lang w:val="es-ES"/>
              </w:rPr>
              <w:t>z</w:t>
            </w:r>
            <w:r>
              <w:rPr>
                <w:rFonts w:ascii="Arial Narrow" w:hAnsi="Arial Narrow"/>
                <w:b w:val="0"/>
                <w:sz w:val="16"/>
                <w:lang w:val="es-ES"/>
              </w:rPr>
              <w:t>ionalit</w:t>
            </w:r>
            <w:r w:rsidR="000215F9">
              <w:rPr>
                <w:rFonts w:ascii="Arial Narrow" w:hAnsi="Arial Narrow"/>
                <w:b w:val="0"/>
                <w:sz w:val="16"/>
                <w:lang w:val="es-ES"/>
              </w:rPr>
              <w:t>a’</w:t>
            </w:r>
            <w:r>
              <w:rPr>
                <w:rFonts w:ascii="Arial Narrow" w:hAnsi="Arial Narrow"/>
                <w:b w:val="0"/>
                <w:sz w:val="16"/>
                <w:lang w:val="es-ES"/>
              </w:rPr>
              <w:t xml:space="preserve"> </w:t>
            </w:r>
          </w:p>
        </w:tc>
        <w:tc>
          <w:tcPr>
            <w:tcW w:w="284" w:type="dxa"/>
          </w:tcPr>
          <w:p w14:paraId="1FE146FA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7229" w:type="dxa"/>
            <w:gridSpan w:val="2"/>
          </w:tcPr>
          <w:p w14:paraId="206CB226" w14:textId="62853269" w:rsidR="00B63F2D" w:rsidRDefault="00B63F2D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sz w:val="16"/>
                <w:lang w:val="es-ES"/>
              </w:rPr>
            </w:pPr>
            <w:r>
              <w:rPr>
                <w:rFonts w:ascii="Arial Narrow" w:hAnsi="Arial Narrow"/>
                <w:sz w:val="16"/>
                <w:lang w:val="es-ES"/>
              </w:rPr>
              <w:t>Italian</w:t>
            </w:r>
            <w:r w:rsidR="000215F9">
              <w:rPr>
                <w:rFonts w:ascii="Arial Narrow" w:hAnsi="Arial Narrow"/>
                <w:sz w:val="16"/>
                <w:lang w:val="es-ES"/>
              </w:rPr>
              <w:t>a</w:t>
            </w:r>
            <w:r>
              <w:rPr>
                <w:rFonts w:ascii="Arial Narrow" w:hAnsi="Arial Narrow"/>
                <w:sz w:val="16"/>
                <w:lang w:val="es-ES"/>
              </w:rPr>
              <w:t xml:space="preserve"> </w:t>
            </w:r>
          </w:p>
        </w:tc>
      </w:tr>
      <w:tr w:rsidR="00B63F2D" w14:paraId="0334EE17" w14:textId="77777777" w:rsidTr="004703B8">
        <w:trPr>
          <w:cantSplit/>
          <w:trHeight w:val="249"/>
        </w:trPr>
        <w:tc>
          <w:tcPr>
            <w:tcW w:w="3267" w:type="dxa"/>
            <w:vMerge w:val="restart"/>
          </w:tcPr>
          <w:p w14:paraId="3120F0D3" w14:textId="0797A065" w:rsidR="00B63F2D" w:rsidRDefault="000215F9" w:rsidP="00FD400D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z w:val="16"/>
                <w:lang w:val="es-ES"/>
              </w:rPr>
            </w:pPr>
            <w:r>
              <w:rPr>
                <w:rFonts w:ascii="Arial Narrow" w:hAnsi="Arial Narrow"/>
                <w:b w:val="0"/>
                <w:sz w:val="16"/>
                <w:lang w:val="es-ES"/>
              </w:rPr>
              <w:t>Luogo di Nascita</w:t>
            </w:r>
          </w:p>
        </w:tc>
        <w:tc>
          <w:tcPr>
            <w:tcW w:w="284" w:type="dxa"/>
            <w:vMerge w:val="restart"/>
          </w:tcPr>
          <w:p w14:paraId="57C3AB0A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6"/>
                <w:lang w:val="es-ES"/>
              </w:rPr>
            </w:pPr>
          </w:p>
        </w:tc>
        <w:tc>
          <w:tcPr>
            <w:tcW w:w="7229" w:type="dxa"/>
            <w:gridSpan w:val="2"/>
            <w:vMerge w:val="restart"/>
          </w:tcPr>
          <w:p w14:paraId="0885770D" w14:textId="388388C4" w:rsidR="00B63F2D" w:rsidRDefault="00CD59AE" w:rsidP="00FD400D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rPr>
                <w:rFonts w:ascii="Arial Narrow" w:hAnsi="Arial Narrow"/>
                <w:smallCaps/>
                <w:sz w:val="16"/>
                <w:lang w:val="es-ES"/>
              </w:rPr>
            </w:pPr>
            <w:r>
              <w:rPr>
                <w:rFonts w:ascii="Arial Narrow" w:hAnsi="Arial Narrow"/>
                <w:smallCaps/>
                <w:sz w:val="16"/>
                <w:lang w:val="es-ES"/>
              </w:rPr>
              <w:t>F</w:t>
            </w:r>
            <w:r w:rsidR="000215F9">
              <w:rPr>
                <w:rFonts w:ascii="Arial Narrow" w:hAnsi="Arial Narrow"/>
                <w:smallCaps/>
                <w:sz w:val="16"/>
                <w:lang w:val="es-ES"/>
              </w:rPr>
              <w:t>irenze</w:t>
            </w:r>
          </w:p>
        </w:tc>
      </w:tr>
    </w:tbl>
    <w:p w14:paraId="209E9CF5" w14:textId="77777777" w:rsidR="00B63F2D" w:rsidRDefault="00B63F2D" w:rsidP="00FD400D">
      <w:pPr>
        <w:pStyle w:val="Aaoeeu"/>
        <w:widowControl/>
      </w:pPr>
    </w:p>
    <w:tbl>
      <w:tblPr>
        <w:tblW w:w="9138" w:type="dxa"/>
        <w:tblLayout w:type="fixed"/>
        <w:tblLook w:val="0000" w:firstRow="0" w:lastRow="0" w:firstColumn="0" w:lastColumn="0" w:noHBand="0" w:noVBand="0"/>
      </w:tblPr>
      <w:tblGrid>
        <w:gridCol w:w="425"/>
        <w:gridCol w:w="2842"/>
        <w:gridCol w:w="5862"/>
        <w:gridCol w:w="9"/>
      </w:tblGrid>
      <w:tr w:rsidR="00B63F2D" w:rsidRPr="00A4552E" w14:paraId="6E747379" w14:textId="77777777">
        <w:trPr>
          <w:gridAfter w:val="2"/>
          <w:wAfter w:w="5871" w:type="dxa"/>
          <w:trHeight w:val="275"/>
        </w:trPr>
        <w:tc>
          <w:tcPr>
            <w:tcW w:w="3267" w:type="dxa"/>
            <w:gridSpan w:val="2"/>
          </w:tcPr>
          <w:p w14:paraId="7FF82A1C" w14:textId="03F32656" w:rsidR="00B63F2D" w:rsidRDefault="000215F9" w:rsidP="00FD400D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es-ES"/>
              </w:rPr>
            </w:pPr>
            <w:r>
              <w:rPr>
                <w:rFonts w:ascii="Arial Narrow" w:hAnsi="Arial Narrow"/>
                <w:smallCaps/>
                <w:sz w:val="24"/>
                <w:lang w:val="es-ES"/>
              </w:rPr>
              <w:t>Titoli di Studio e formazione</w:t>
            </w:r>
          </w:p>
        </w:tc>
      </w:tr>
      <w:tr w:rsidR="00B63F2D" w14:paraId="2B3408CE" w14:textId="77777777">
        <w:trPr>
          <w:trHeight w:val="269"/>
        </w:trPr>
        <w:tc>
          <w:tcPr>
            <w:tcW w:w="425" w:type="dxa"/>
          </w:tcPr>
          <w:p w14:paraId="047EDA2D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13" w:type="dxa"/>
            <w:gridSpan w:val="3"/>
          </w:tcPr>
          <w:p w14:paraId="1184B582" w14:textId="6A529752" w:rsidR="00B63F2D" w:rsidRDefault="00B63F2D" w:rsidP="002C41FC">
            <w:pPr>
              <w:pStyle w:val="Heading1"/>
              <w:numPr>
                <w:ilvl w:val="0"/>
                <w:numId w:val="5"/>
              </w:numPr>
              <w:spacing w:before="0" w:after="0"/>
              <w:ind w:left="284" w:hanging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Set</w:t>
            </w:r>
            <w:r w:rsid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t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embr</w:t>
            </w:r>
            <w:r w:rsid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e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2005 </w:t>
            </w:r>
            <w:r w:rsidR="00202451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- 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O</w:t>
            </w:r>
            <w:r w:rsid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t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tobr</w:t>
            </w:r>
            <w:r w:rsid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e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2008 </w:t>
            </w:r>
          </w:p>
        </w:tc>
      </w:tr>
      <w:tr w:rsidR="00B63F2D" w:rsidRPr="00A4552E" w14:paraId="13AE7E0C" w14:textId="77777777">
        <w:trPr>
          <w:trHeight w:val="269"/>
        </w:trPr>
        <w:tc>
          <w:tcPr>
            <w:tcW w:w="425" w:type="dxa"/>
          </w:tcPr>
          <w:p w14:paraId="064292BE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13" w:type="dxa"/>
            <w:gridSpan w:val="3"/>
          </w:tcPr>
          <w:p w14:paraId="43043693" w14:textId="79C78E8E" w:rsidR="00B63F2D" w:rsidRPr="00A4552E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</w:pPr>
            <w:r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 xml:space="preserve">PhD in </w:t>
            </w:r>
            <w:r w:rsidR="00A4552E"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>Ricerca Applicata nelle Scienze Sociali</w:t>
            </w:r>
            <w:r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 xml:space="preserve"> [RASS], D</w:t>
            </w:r>
            <w:r w:rsidR="00A4552E"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 xml:space="preserve">ipartimento di </w:t>
            </w:r>
            <w:r w:rsid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 xml:space="preserve">Sociologia e Comunicazione </w:t>
            </w:r>
            <w:r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>[DISC], “Sapienza” University of Rome</w:t>
            </w:r>
          </w:p>
        </w:tc>
      </w:tr>
      <w:tr w:rsidR="00B63F2D" w14:paraId="1F532492" w14:textId="77777777">
        <w:trPr>
          <w:trHeight w:val="269"/>
        </w:trPr>
        <w:tc>
          <w:tcPr>
            <w:tcW w:w="425" w:type="dxa"/>
          </w:tcPr>
          <w:p w14:paraId="28264144" w14:textId="77777777" w:rsidR="00B63F2D" w:rsidRPr="00A4552E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it-IT"/>
              </w:rPr>
            </w:pPr>
          </w:p>
        </w:tc>
        <w:tc>
          <w:tcPr>
            <w:tcW w:w="8713" w:type="dxa"/>
            <w:gridSpan w:val="3"/>
          </w:tcPr>
          <w:p w14:paraId="5EA29C4D" w14:textId="77777777" w:rsidR="00B63F2D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Major: “The evaluation of active labour policies”</w:t>
            </w:r>
          </w:p>
        </w:tc>
      </w:tr>
      <w:tr w:rsidR="00B63F2D" w14:paraId="3129D2D5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53AEAC69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</w:rPr>
            </w:pPr>
          </w:p>
        </w:tc>
        <w:tc>
          <w:tcPr>
            <w:tcW w:w="8704" w:type="dxa"/>
            <w:gridSpan w:val="2"/>
          </w:tcPr>
          <w:p w14:paraId="6F191AE6" w14:textId="6A768F17" w:rsidR="00B63F2D" w:rsidRDefault="00A4552E" w:rsidP="002C41FC">
            <w:pPr>
              <w:pStyle w:val="Heading1"/>
              <w:numPr>
                <w:ilvl w:val="0"/>
                <w:numId w:val="5"/>
              </w:numPr>
              <w:spacing w:before="0" w:after="0"/>
              <w:ind w:left="284" w:hanging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Gennaio</w:t>
            </w:r>
            <w:r w:rsidR="00B63F2D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2003 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–</w:t>
            </w:r>
            <w:r w:rsidR="00B63F2D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Gennaio </w:t>
            </w:r>
            <w:r w:rsidR="00B63F2D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2004</w:t>
            </w:r>
          </w:p>
        </w:tc>
      </w:tr>
      <w:tr w:rsidR="00B63F2D" w:rsidRPr="00A4552E" w14:paraId="4A92E83C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2C89F0CC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04" w:type="dxa"/>
            <w:gridSpan w:val="2"/>
          </w:tcPr>
          <w:p w14:paraId="42E79D86" w14:textId="413144C7" w:rsidR="00B63F2D" w:rsidRPr="00A4552E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es-ES"/>
              </w:rPr>
            </w:pPr>
            <w:r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es-ES"/>
              </w:rPr>
              <w:t xml:space="preserve">Master </w:t>
            </w:r>
            <w:r w:rsidR="00A4552E"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es-ES"/>
              </w:rPr>
              <w:t xml:space="preserve">di secondo livello </w:t>
            </w:r>
            <w:r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es-ES"/>
              </w:rPr>
              <w:t>“</w:t>
            </w:r>
            <w:r w:rsidR="00A4552E"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es-ES"/>
              </w:rPr>
              <w:t xml:space="preserve">Fonti e Metodi per la Ricerca </w:t>
            </w:r>
            <w:r w:rsid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es-ES"/>
              </w:rPr>
              <w:t>Sociale</w:t>
            </w:r>
            <w:r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es-ES"/>
              </w:rPr>
              <w:t>”, Fac</w:t>
            </w:r>
            <w:r w:rsid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es-ES"/>
              </w:rPr>
              <w:t>olta’ di Statistica</w:t>
            </w:r>
            <w:r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es-ES"/>
              </w:rPr>
              <w:t>, “Sapienza” University of Rome</w:t>
            </w:r>
          </w:p>
        </w:tc>
      </w:tr>
      <w:tr w:rsidR="00B63F2D" w14:paraId="3A3B0FD6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00E41560" w14:textId="77777777" w:rsidR="00B63F2D" w:rsidRPr="00A4552E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04" w:type="dxa"/>
            <w:gridSpan w:val="2"/>
          </w:tcPr>
          <w:p w14:paraId="4914B39B" w14:textId="77777777" w:rsidR="00B63F2D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60 ECTF </w:t>
            </w:r>
          </w:p>
        </w:tc>
      </w:tr>
      <w:tr w:rsidR="00B63F2D" w14:paraId="44EE6DFF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06DB5179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04" w:type="dxa"/>
            <w:gridSpan w:val="2"/>
          </w:tcPr>
          <w:p w14:paraId="26D1426F" w14:textId="4B48B279" w:rsidR="00B63F2D" w:rsidRDefault="000215F9" w:rsidP="002C41FC">
            <w:pPr>
              <w:pStyle w:val="Heading1"/>
              <w:numPr>
                <w:ilvl w:val="0"/>
                <w:numId w:val="5"/>
              </w:numPr>
              <w:spacing w:before="0" w:after="0"/>
              <w:ind w:left="284" w:hanging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Ottobre</w:t>
            </w:r>
            <w:r w:rsidR="00B63F2D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1997 - Ma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ggio</w:t>
            </w:r>
            <w:r w:rsidR="00B63F2D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2002</w:t>
            </w:r>
          </w:p>
        </w:tc>
      </w:tr>
      <w:tr w:rsidR="00B63F2D" w:rsidRPr="00A4552E" w14:paraId="70463451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09FEA908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  <w:lang w:val="es-ES"/>
              </w:rPr>
            </w:pPr>
          </w:p>
        </w:tc>
        <w:tc>
          <w:tcPr>
            <w:tcW w:w="8704" w:type="dxa"/>
            <w:gridSpan w:val="2"/>
          </w:tcPr>
          <w:p w14:paraId="09A73FC6" w14:textId="3607E719" w:rsidR="00B63F2D" w:rsidRPr="00A4552E" w:rsidRDefault="00A4552E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</w:pPr>
            <w:r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>Laurea Vecchio Ordinamento in Sociologia del Lavoro</w:t>
            </w:r>
            <w:r w:rsidR="00B63F2D"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>, Facult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>a’</w:t>
            </w:r>
            <w:r w:rsidR="00B63F2D"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 xml:space="preserve"> 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>di Sociologia</w:t>
            </w:r>
            <w:r w:rsidR="00B63F2D" w:rsidRPr="00A4552E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  <w:lang w:val="it-IT"/>
              </w:rPr>
              <w:t xml:space="preserve">, “Sapienza” University of Rome </w:t>
            </w:r>
          </w:p>
        </w:tc>
      </w:tr>
      <w:tr w:rsidR="00B63F2D" w14:paraId="1F3D69E3" w14:textId="77777777">
        <w:trPr>
          <w:gridAfter w:val="1"/>
          <w:wAfter w:w="9" w:type="dxa"/>
          <w:trHeight w:val="269"/>
        </w:trPr>
        <w:tc>
          <w:tcPr>
            <w:tcW w:w="425" w:type="dxa"/>
          </w:tcPr>
          <w:p w14:paraId="4DD7082A" w14:textId="77777777" w:rsidR="00B63F2D" w:rsidRDefault="00B63F2D" w:rsidP="00FD400D">
            <w:pPr>
              <w:pStyle w:val="Aaoeeu"/>
              <w:widowControl/>
              <w:snapToGrid w:val="0"/>
              <w:rPr>
                <w:rFonts w:ascii="Arial Narrow" w:hAnsi="Arial Narrow"/>
                <w:sz w:val="18"/>
              </w:rPr>
            </w:pPr>
          </w:p>
        </w:tc>
        <w:tc>
          <w:tcPr>
            <w:tcW w:w="8704" w:type="dxa"/>
            <w:gridSpan w:val="2"/>
          </w:tcPr>
          <w:p w14:paraId="4D610D05" w14:textId="77777777" w:rsidR="00B63F2D" w:rsidRDefault="00B63F2D" w:rsidP="00FD400D">
            <w:pPr>
              <w:pStyle w:val="Heading1"/>
              <w:tabs>
                <w:tab w:val="clear" w:pos="432"/>
              </w:tabs>
              <w:spacing w:before="0" w:after="0"/>
              <w:ind w:left="284"/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</w:pP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110/110 cum laud</w:t>
            </w:r>
            <w:r w:rsidR="004703B8"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>e</w:t>
            </w:r>
            <w:r>
              <w:rPr>
                <w:rFonts w:ascii="Arial Narrow" w:eastAsia="Arial" w:hAnsi="Arial Narrow" w:cs="Times New Roman"/>
                <w:b w:val="0"/>
                <w:bCs w:val="0"/>
                <w:kern w:val="0"/>
                <w:sz w:val="18"/>
                <w:szCs w:val="20"/>
              </w:rPr>
              <w:t xml:space="preserve">  </w:t>
            </w:r>
          </w:p>
        </w:tc>
      </w:tr>
    </w:tbl>
    <w:p w14:paraId="1213E09D" w14:textId="2F524FEF" w:rsidR="004703B8" w:rsidRDefault="000215F9" w:rsidP="00FD400D">
      <w:pPr>
        <w:pStyle w:val="Aaoeeu"/>
        <w:widowControl/>
        <w:rPr>
          <w:rFonts w:ascii="Arial Narrow" w:hAnsi="Arial Narrow"/>
          <w:b/>
          <w:smallCaps/>
          <w:sz w:val="24"/>
        </w:rPr>
      </w:pPr>
      <w:r>
        <w:rPr>
          <w:rFonts w:ascii="Arial Narrow" w:hAnsi="Arial Narrow"/>
          <w:b/>
          <w:smallCaps/>
          <w:sz w:val="24"/>
        </w:rPr>
        <w:t>Posizione attuale</w:t>
      </w:r>
    </w:p>
    <w:p w14:paraId="4EF17154" w14:textId="77777777" w:rsidR="000215F9" w:rsidRDefault="00D26EBE" w:rsidP="00E02086">
      <w:pPr>
        <w:suppressAutoHyphens w:val="0"/>
        <w:ind w:left="806" w:right="1598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</w:pPr>
      <w:r w:rsidRPr="000215F9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>Ricercatore TDb, Universit</w:t>
      </w:r>
      <w:r w:rsidR="000215F9" w:rsidRPr="000215F9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>a’</w:t>
      </w:r>
      <w:r w:rsidRPr="000215F9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 xml:space="preserve"> </w:t>
      </w:r>
      <w:r w:rsidR="000215F9" w:rsidRPr="000215F9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 xml:space="preserve">di </w:t>
      </w:r>
      <w:r w:rsidRPr="000215F9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>Catania, D</w:t>
      </w:r>
      <w:r w:rsidR="000215F9" w:rsidRPr="000215F9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>ipartimento D</w:t>
      </w:r>
      <w:r w:rsidR="000215F9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>i Economia e Impresa DEI</w:t>
      </w:r>
      <w:r w:rsidRPr="000215F9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 xml:space="preserve"> – (SC 13/B3) (</w:t>
      </w:r>
      <w:r w:rsidR="000215F9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>tempo definito)</w:t>
      </w:r>
    </w:p>
    <w:p w14:paraId="52A74699" w14:textId="4EA7C893" w:rsidR="00EC2176" w:rsidRPr="00A4552E" w:rsidRDefault="000215F9" w:rsidP="00E02086">
      <w:pPr>
        <w:suppressAutoHyphens w:val="0"/>
        <w:ind w:left="806" w:right="1598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</w:pPr>
      <w:r w:rsidRPr="000215F9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Ass</w:t>
      </w:r>
      <w:r w:rsidR="00EC2176" w:rsidRPr="000215F9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ociate Editor </w:t>
      </w:r>
      <w:r w:rsidR="00A4552E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di </w:t>
      </w:r>
      <w:r w:rsidR="00EC2176" w:rsidRPr="000215F9">
        <w:rPr>
          <w:rFonts w:ascii="Arial Narrow" w:eastAsia="Arial" w:hAnsi="Arial Narrow" w:cs="Tahoma"/>
          <w:i/>
          <w:color w:val="000000"/>
          <w:sz w:val="18"/>
          <w:szCs w:val="20"/>
          <w:lang w:val="en-GB"/>
        </w:rPr>
        <w:t>Studies in Higher Education</w:t>
      </w:r>
      <w:r w:rsidR="00EC2176" w:rsidRPr="000215F9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(“riv. </w:t>
      </w:r>
      <w:r w:rsidR="00EC2176" w:rsidRPr="00A4552E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 xml:space="preserve">Fascia A” per </w:t>
      </w:r>
      <w:r w:rsidR="00A4552E" w:rsidRPr="00A4552E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 xml:space="preserve">criteri </w:t>
      </w:r>
      <w:r w:rsidR="00EC2176" w:rsidRPr="00A4552E">
        <w:rPr>
          <w:rFonts w:ascii="Arial Narrow" w:eastAsia="Arial" w:hAnsi="Arial Narrow" w:cs="Tahoma"/>
          <w:iCs/>
          <w:color w:val="000000"/>
          <w:sz w:val="18"/>
          <w:szCs w:val="20"/>
          <w:lang w:val="it-IT"/>
        </w:rPr>
        <w:t>ANVUR)</w:t>
      </w:r>
    </w:p>
    <w:p w14:paraId="1F1F151C" w14:textId="6FF86CC3" w:rsidR="00745B51" w:rsidRDefault="00745B51" w:rsidP="00E02086">
      <w:pPr>
        <w:suppressAutoHyphens w:val="0"/>
        <w:ind w:left="806" w:right="1598"/>
        <w:jc w:val="both"/>
        <w:rPr>
          <w:rFonts w:ascii="Arial Narrow" w:eastAsia="Arial" w:hAnsi="Arial Narrow" w:cs="Tahoma"/>
          <w:iCs/>
          <w:color w:val="000000"/>
          <w:sz w:val="18"/>
          <w:szCs w:val="20"/>
        </w:rPr>
      </w:pPr>
      <w:r>
        <w:rPr>
          <w:rFonts w:ascii="Arial Narrow" w:eastAsia="Arial" w:hAnsi="Arial Narrow" w:cs="Tahoma"/>
          <w:iCs/>
          <w:color w:val="000000"/>
          <w:sz w:val="18"/>
          <w:szCs w:val="20"/>
        </w:rPr>
        <w:t>Membr</w:t>
      </w:r>
      <w:r w:rsidR="00A4552E">
        <w:rPr>
          <w:rFonts w:ascii="Arial Narrow" w:eastAsia="Arial" w:hAnsi="Arial Narrow" w:cs="Tahoma"/>
          <w:iCs/>
          <w:color w:val="000000"/>
          <w:sz w:val="18"/>
          <w:szCs w:val="20"/>
        </w:rPr>
        <w:t>o dell’</w:t>
      </w:r>
      <w:r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Editorial Board of </w:t>
      </w:r>
      <w:r w:rsidRPr="00745B51">
        <w:rPr>
          <w:rFonts w:ascii="Arial Narrow" w:eastAsia="Arial" w:hAnsi="Arial Narrow" w:cs="Tahoma"/>
          <w:i/>
          <w:color w:val="000000"/>
          <w:sz w:val="18"/>
          <w:szCs w:val="20"/>
        </w:rPr>
        <w:t>European Journal of Higher Education</w:t>
      </w:r>
    </w:p>
    <w:p w14:paraId="3D6B2E3E" w14:textId="4221B77E" w:rsidR="00FD400D" w:rsidRDefault="00D361BD" w:rsidP="00FD400D">
      <w:pPr>
        <w:pStyle w:val="Aaoeeu"/>
        <w:widowControl/>
        <w:rPr>
          <w:rFonts w:ascii="Arial Narrow" w:hAnsi="Arial Narrow"/>
          <w:b/>
          <w:smallCaps/>
          <w:sz w:val="24"/>
        </w:rPr>
      </w:pPr>
      <w:r>
        <w:rPr>
          <w:rFonts w:ascii="Arial Narrow" w:hAnsi="Arial Narrow"/>
          <w:b/>
          <w:smallCaps/>
          <w:sz w:val="24"/>
        </w:rPr>
        <w:t xml:space="preserve">Occupazioni precedenti </w:t>
      </w:r>
    </w:p>
    <w:p w14:paraId="4EE73A79" w14:textId="16E68540" w:rsidR="00EC2176" w:rsidRPr="00EC2176" w:rsidRDefault="00EC2176" w:rsidP="00EC2176">
      <w:pPr>
        <w:pStyle w:val="ListParagraph"/>
        <w:numPr>
          <w:ilvl w:val="0"/>
          <w:numId w:val="6"/>
        </w:numPr>
        <w:suppressAutoHyphens w:val="0"/>
        <w:ind w:left="709" w:right="1598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 w:rsidRPr="00EC2176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2020 Lecturer (Teaching) at Social Research Institute UCL, Quantitative Social Sciences (permanent, Part-time). </w:t>
      </w:r>
    </w:p>
    <w:p w14:paraId="1DC40853" w14:textId="77777777" w:rsidR="008C40CB" w:rsidRPr="00030A21" w:rsidRDefault="008C40CB" w:rsidP="008C40CB">
      <w:pPr>
        <w:pStyle w:val="ListParagraph"/>
        <w:numPr>
          <w:ilvl w:val="0"/>
          <w:numId w:val="6"/>
        </w:numPr>
        <w:suppressAutoHyphens w:val="0"/>
        <w:ind w:left="709" w:right="1598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 w:rsidRPr="00030A21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Associate Editor of “European Journal of Higher Education” (Taylor &amp; Francis), since January 1</w:t>
      </w:r>
      <w:r w:rsidRPr="00030A21">
        <w:rPr>
          <w:rFonts w:ascii="Arial Narrow" w:eastAsia="Arial" w:hAnsi="Arial Narrow" w:cs="Tahoma"/>
          <w:iCs/>
          <w:color w:val="000000"/>
          <w:sz w:val="18"/>
          <w:szCs w:val="20"/>
          <w:vertAlign w:val="superscript"/>
          <w:lang w:val="en-GB"/>
        </w:rPr>
        <w:t>st</w:t>
      </w:r>
      <w:r w:rsidRPr="00030A21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 2019 until March 2022 </w:t>
      </w:r>
    </w:p>
    <w:p w14:paraId="6874D549" w14:textId="4B89A00E" w:rsidR="00770CAB" w:rsidRPr="00770CAB" w:rsidRDefault="00770CAB" w:rsidP="002C41FC">
      <w:pPr>
        <w:pStyle w:val="ListParagraph"/>
        <w:numPr>
          <w:ilvl w:val="0"/>
          <w:numId w:val="6"/>
        </w:numPr>
        <w:suppressAutoHyphens w:val="0"/>
        <w:ind w:left="709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2016-2020 </w:t>
      </w:r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Research Associate at the Centre for Global Higher Education, Institute of Education UCL, London UK.</w:t>
      </w:r>
    </w:p>
    <w:p w14:paraId="53D9DF88" w14:textId="77777777" w:rsidR="00FD400D" w:rsidRPr="00770CAB" w:rsidRDefault="00FD400D" w:rsidP="002C41FC">
      <w:pPr>
        <w:pStyle w:val="ListParagraph"/>
        <w:numPr>
          <w:ilvl w:val="0"/>
          <w:numId w:val="6"/>
        </w:numPr>
        <w:suppressAutoHyphens w:val="0"/>
        <w:ind w:left="709" w:right="43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2016 – post doc researcher at Scuola Normale Superiore, Florence, Italy </w:t>
      </w:r>
    </w:p>
    <w:p w14:paraId="68614A88" w14:textId="7F9C7D6E" w:rsidR="006C5EEA" w:rsidRPr="00770CAB" w:rsidRDefault="00FD400D" w:rsidP="002C41FC">
      <w:pPr>
        <w:pStyle w:val="ListParagraph"/>
        <w:numPr>
          <w:ilvl w:val="0"/>
          <w:numId w:val="6"/>
        </w:numPr>
        <w:suppressAutoHyphens w:val="0"/>
        <w:ind w:left="709" w:right="43"/>
        <w:jc w:val="both"/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</w:pPr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 xml:space="preserve">2013-2015 </w:t>
      </w:r>
      <w:r w:rsidR="004703B8"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Post-doc researcher at Cipes (The Center for Research in Higher Education Policies</w:t>
      </w:r>
      <w:r w:rsidRPr="00770CAB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), Porto, Port</w:t>
      </w:r>
      <w:r w:rsidR="00D361BD">
        <w:rPr>
          <w:rFonts w:ascii="Arial Narrow" w:eastAsia="Arial" w:hAnsi="Arial Narrow" w:cs="Tahoma"/>
          <w:iCs/>
          <w:color w:val="000000"/>
          <w:sz w:val="18"/>
          <w:szCs w:val="20"/>
          <w:lang w:val="en-GB"/>
        </w:rPr>
        <w:t>ogallo</w:t>
      </w:r>
    </w:p>
    <w:p w14:paraId="77753359" w14:textId="65EF9625" w:rsidR="00FD400D" w:rsidRPr="00D361BD" w:rsidRDefault="00FD400D" w:rsidP="002C41FC">
      <w:pPr>
        <w:pStyle w:val="ListParagraph"/>
        <w:numPr>
          <w:ilvl w:val="0"/>
          <w:numId w:val="6"/>
        </w:numPr>
        <w:suppressAutoHyphens w:val="0"/>
        <w:ind w:left="709" w:right="43"/>
        <w:jc w:val="both"/>
        <w:rPr>
          <w:rFonts w:ascii="Arial Narrow" w:eastAsia="Arial" w:hAnsi="Arial Narrow" w:cs="Tahoma"/>
          <w:iCs/>
          <w:color w:val="000000"/>
          <w:sz w:val="18"/>
          <w:szCs w:val="20"/>
        </w:rPr>
      </w:pPr>
      <w:r w:rsidRPr="00D361BD"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2011-2013 </w:t>
      </w:r>
      <w:r w:rsidR="00D361BD" w:rsidRPr="00D361BD">
        <w:rPr>
          <w:rFonts w:ascii="Arial Narrow" w:eastAsia="Arial" w:hAnsi="Arial Narrow" w:cs="Tahoma"/>
          <w:iCs/>
          <w:color w:val="000000"/>
          <w:sz w:val="18"/>
          <w:szCs w:val="20"/>
        </w:rPr>
        <w:t>Assegnista</w:t>
      </w:r>
      <w:r w:rsidRPr="00D361BD"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 </w:t>
      </w:r>
      <w:r w:rsidR="00D361BD" w:rsidRPr="00D361BD">
        <w:rPr>
          <w:rFonts w:ascii="Arial Narrow" w:eastAsia="Arial" w:hAnsi="Arial Narrow" w:cs="Tahoma"/>
          <w:iCs/>
          <w:color w:val="000000"/>
          <w:sz w:val="18"/>
          <w:szCs w:val="20"/>
        </w:rPr>
        <w:t>presso</w:t>
      </w:r>
      <w:r w:rsidRPr="00D361BD"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 Ceris-CNR, Rom</w:t>
      </w:r>
      <w:r w:rsidR="00D361BD" w:rsidRPr="00D361BD">
        <w:rPr>
          <w:rFonts w:ascii="Arial Narrow" w:eastAsia="Arial" w:hAnsi="Arial Narrow" w:cs="Tahoma"/>
          <w:iCs/>
          <w:color w:val="000000"/>
          <w:sz w:val="18"/>
          <w:szCs w:val="20"/>
        </w:rPr>
        <w:t>a</w:t>
      </w:r>
      <w:r w:rsidRPr="00D361BD">
        <w:rPr>
          <w:rFonts w:ascii="Arial Narrow" w:eastAsia="Arial" w:hAnsi="Arial Narrow" w:cs="Tahoma"/>
          <w:iCs/>
          <w:color w:val="000000"/>
          <w:sz w:val="18"/>
          <w:szCs w:val="20"/>
        </w:rPr>
        <w:t>, Ital</w:t>
      </w:r>
      <w:r w:rsidR="00D361BD" w:rsidRPr="00D361BD">
        <w:rPr>
          <w:rFonts w:ascii="Arial Narrow" w:eastAsia="Arial" w:hAnsi="Arial Narrow" w:cs="Tahoma"/>
          <w:iCs/>
          <w:color w:val="000000"/>
          <w:sz w:val="18"/>
          <w:szCs w:val="20"/>
        </w:rPr>
        <w:t>ia</w:t>
      </w:r>
      <w:r w:rsidRPr="00D361BD"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. </w:t>
      </w:r>
    </w:p>
    <w:p w14:paraId="257B84F4" w14:textId="08441868" w:rsidR="0001617A" w:rsidRPr="000215F9" w:rsidRDefault="0001617A" w:rsidP="002C41FC">
      <w:pPr>
        <w:pStyle w:val="ListParagraph"/>
        <w:numPr>
          <w:ilvl w:val="0"/>
          <w:numId w:val="6"/>
        </w:numPr>
        <w:suppressAutoHyphens w:val="0"/>
        <w:ind w:left="709" w:right="43"/>
        <w:jc w:val="both"/>
        <w:rPr>
          <w:rFonts w:ascii="Arial Narrow" w:eastAsia="Arial" w:hAnsi="Arial Narrow" w:cs="Tahoma"/>
          <w:iCs/>
          <w:color w:val="000000"/>
          <w:sz w:val="18"/>
          <w:szCs w:val="20"/>
        </w:rPr>
      </w:pPr>
      <w:r w:rsidRPr="000215F9"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2002-2011 </w:t>
      </w:r>
      <w:r w:rsidR="000215F9" w:rsidRPr="000215F9"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Professore a contratto, cultore di </w:t>
      </w:r>
      <w:r w:rsidR="000215F9">
        <w:rPr>
          <w:rFonts w:ascii="Arial Narrow" w:eastAsia="Arial" w:hAnsi="Arial Narrow" w:cs="Tahoma"/>
          <w:iCs/>
          <w:color w:val="000000"/>
          <w:sz w:val="18"/>
          <w:szCs w:val="20"/>
        </w:rPr>
        <w:t>materia, e assistente presso diverse cattedre presso la</w:t>
      </w:r>
      <w:r w:rsidRPr="000215F9">
        <w:rPr>
          <w:rFonts w:ascii="Arial Narrow" w:eastAsia="Arial" w:hAnsi="Arial Narrow" w:cs="Tahoma"/>
          <w:iCs/>
          <w:color w:val="000000"/>
          <w:sz w:val="18"/>
          <w:szCs w:val="20"/>
        </w:rPr>
        <w:t xml:space="preserve"> Sapienza </w:t>
      </w:r>
    </w:p>
    <w:p w14:paraId="663FC568" w14:textId="2B41CEC0" w:rsidR="004703B8" w:rsidRPr="00D361BD" w:rsidRDefault="00D361BD" w:rsidP="00FD400D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24"/>
          <w:lang w:val="it-IT"/>
        </w:rPr>
      </w:pPr>
      <w:r w:rsidRPr="00D361BD">
        <w:rPr>
          <w:rFonts w:ascii="Arial Narrow" w:hAnsi="Arial Narrow"/>
          <w:smallCaps/>
          <w:sz w:val="24"/>
          <w:lang w:val="it-IT"/>
        </w:rPr>
        <w:t>Periodi di “</w:t>
      </w:r>
      <w:r w:rsidR="006C5EEA" w:rsidRPr="00D361BD">
        <w:rPr>
          <w:rFonts w:ascii="Arial Narrow" w:hAnsi="Arial Narrow"/>
          <w:smallCaps/>
          <w:sz w:val="24"/>
          <w:lang w:val="it-IT"/>
        </w:rPr>
        <w:t>Visiting Scholarship</w:t>
      </w:r>
      <w:r w:rsidRPr="00D361BD">
        <w:rPr>
          <w:rFonts w:ascii="Arial Narrow" w:hAnsi="Arial Narrow"/>
          <w:smallCaps/>
          <w:sz w:val="24"/>
          <w:lang w:val="it-IT"/>
        </w:rPr>
        <w:t>”</w:t>
      </w:r>
      <w:r w:rsidR="006C5EEA" w:rsidRPr="00D361BD">
        <w:rPr>
          <w:rFonts w:ascii="Arial Narrow" w:hAnsi="Arial Narrow"/>
          <w:smallCaps/>
          <w:sz w:val="24"/>
          <w:lang w:val="it-IT"/>
        </w:rPr>
        <w:t xml:space="preserve"> </w:t>
      </w:r>
      <w:r w:rsidRPr="00D361BD">
        <w:rPr>
          <w:rFonts w:ascii="Arial Narrow" w:hAnsi="Arial Narrow"/>
          <w:smallCaps/>
          <w:sz w:val="24"/>
          <w:lang w:val="it-IT"/>
        </w:rPr>
        <w:t>internazi</w:t>
      </w:r>
      <w:r>
        <w:rPr>
          <w:rFonts w:ascii="Arial Narrow" w:hAnsi="Arial Narrow"/>
          <w:smallCaps/>
          <w:sz w:val="24"/>
          <w:lang w:val="it-IT"/>
        </w:rPr>
        <w:t>onali</w:t>
      </w:r>
    </w:p>
    <w:p w14:paraId="173547D2" w14:textId="24511EF8" w:rsidR="00B1715D" w:rsidRDefault="00B1715D" w:rsidP="002C41FC">
      <w:pPr>
        <w:pStyle w:val="Heading1"/>
        <w:numPr>
          <w:ilvl w:val="0"/>
          <w:numId w:val="5"/>
        </w:numPr>
        <w:spacing w:before="0" w:after="0"/>
        <w:ind w:left="709" w:hanging="284"/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</w:pPr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April</w:t>
      </w:r>
      <w:r w:rsidR="00A4552E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e</w:t>
      </w:r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2023 – University of Hong Kong</w:t>
      </w:r>
      <w:r w:rsidR="00A4552E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(postposto causa Covid)</w:t>
      </w:r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</w:t>
      </w:r>
    </w:p>
    <w:p w14:paraId="37850C29" w14:textId="6AE9DED4" w:rsidR="00B63F2D" w:rsidRPr="00EC7E0B" w:rsidRDefault="00B63F2D" w:rsidP="002C41FC">
      <w:pPr>
        <w:pStyle w:val="Heading1"/>
        <w:numPr>
          <w:ilvl w:val="0"/>
          <w:numId w:val="5"/>
        </w:numPr>
        <w:spacing w:before="0" w:after="0"/>
        <w:ind w:left="709" w:hanging="284"/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</w:pPr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Se</w:t>
      </w:r>
      <w:r w:rsidR="00A4552E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t</w:t>
      </w:r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tembr</w:t>
      </w:r>
      <w:r w:rsidR="00A4552E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e</w:t>
      </w:r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2012 – D</w:t>
      </w:r>
      <w:r w:rsidR="00A4552E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i</w:t>
      </w:r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cembr</w:t>
      </w:r>
      <w:r w:rsidR="00A4552E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e</w:t>
      </w:r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 2012, Universidad Autónoma de Madrid, Faculdad de Ciencia Económicas y Empresariales, Dept Estructura Económica y Economía del Desarollo, EU-SPRI network for the mobility of phd students and post</w:t>
      </w:r>
      <w:r w:rsidR="004703B8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>-</w:t>
      </w:r>
      <w:r w:rsidRPr="00EC7E0B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es-ES"/>
        </w:rPr>
        <w:t xml:space="preserve">docs. </w:t>
      </w:r>
    </w:p>
    <w:p w14:paraId="06305185" w14:textId="751A8184" w:rsidR="00B63F2D" w:rsidRDefault="00B63F2D" w:rsidP="002C41FC">
      <w:pPr>
        <w:pStyle w:val="Heading1"/>
        <w:numPr>
          <w:ilvl w:val="0"/>
          <w:numId w:val="5"/>
        </w:numPr>
        <w:spacing w:before="0" w:after="0"/>
        <w:ind w:left="709" w:hanging="284"/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</w:pPr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>Novembr</w:t>
      </w:r>
      <w:r w:rsidR="00A4552E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>e</w:t>
      </w:r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 xml:space="preserve"> 2011, Université Paris-Est Marne-la-Vallée, Unité de Formation et de Recherche “Sciences humaines et sociales", tutorship </w:t>
      </w:r>
      <w:r w:rsidR="00A4552E"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>di</w:t>
      </w:r>
      <w:r>
        <w:rPr>
          <w:rFonts w:ascii="Arial Narrow" w:eastAsia="Arial" w:hAnsi="Arial Narrow" w:cs="Times New Roman"/>
          <w:b w:val="0"/>
          <w:bCs w:val="0"/>
          <w:kern w:val="0"/>
          <w:sz w:val="18"/>
          <w:szCs w:val="20"/>
          <w:lang w:val="fr-FR"/>
        </w:rPr>
        <w:t xml:space="preserve"> Catherine Paradeise </w:t>
      </w:r>
    </w:p>
    <w:p w14:paraId="06B41FE1" w14:textId="25F6B8C2" w:rsidR="00B63F2D" w:rsidRPr="00A4552E" w:rsidRDefault="00B63F2D" w:rsidP="002C41FC">
      <w:pPr>
        <w:pStyle w:val="OiaeaeiYiio2"/>
        <w:widowControl/>
        <w:numPr>
          <w:ilvl w:val="0"/>
          <w:numId w:val="1"/>
        </w:numPr>
        <w:tabs>
          <w:tab w:val="left" w:pos="284"/>
        </w:tabs>
        <w:snapToGrid w:val="0"/>
        <w:ind w:left="709" w:hanging="284"/>
        <w:jc w:val="left"/>
        <w:rPr>
          <w:rFonts w:ascii="Arial Narrow" w:hAnsi="Arial Narrow"/>
          <w:i w:val="0"/>
          <w:sz w:val="18"/>
          <w:lang w:val="pt-PT"/>
        </w:rPr>
      </w:pPr>
      <w:r w:rsidRPr="00EC7E0B">
        <w:rPr>
          <w:rFonts w:ascii="Arial Narrow" w:hAnsi="Arial Narrow"/>
          <w:i w:val="0"/>
          <w:sz w:val="18"/>
          <w:lang w:val="es-ES"/>
        </w:rPr>
        <w:t>Mar</w:t>
      </w:r>
      <w:r w:rsidR="00A4552E">
        <w:rPr>
          <w:rFonts w:ascii="Arial Narrow" w:hAnsi="Arial Narrow"/>
          <w:i w:val="0"/>
          <w:sz w:val="18"/>
          <w:lang w:val="es-ES"/>
        </w:rPr>
        <w:t>zo</w:t>
      </w:r>
      <w:r w:rsidRPr="00EC7E0B">
        <w:rPr>
          <w:rFonts w:ascii="Arial Narrow" w:hAnsi="Arial Narrow"/>
          <w:i w:val="0"/>
          <w:sz w:val="18"/>
          <w:lang w:val="es-ES"/>
        </w:rPr>
        <w:t xml:space="preserve"> 2008 – O</w:t>
      </w:r>
      <w:r w:rsidR="00A4552E">
        <w:rPr>
          <w:rFonts w:ascii="Arial Narrow" w:hAnsi="Arial Narrow"/>
          <w:i w:val="0"/>
          <w:sz w:val="18"/>
          <w:lang w:val="es-ES"/>
        </w:rPr>
        <w:t>t</w:t>
      </w:r>
      <w:r w:rsidRPr="00EC7E0B">
        <w:rPr>
          <w:rFonts w:ascii="Arial Narrow" w:hAnsi="Arial Narrow"/>
          <w:i w:val="0"/>
          <w:sz w:val="18"/>
          <w:lang w:val="es-ES"/>
        </w:rPr>
        <w:t>tobr</w:t>
      </w:r>
      <w:r w:rsidR="00A4552E">
        <w:rPr>
          <w:rFonts w:ascii="Arial Narrow" w:hAnsi="Arial Narrow"/>
          <w:i w:val="0"/>
          <w:sz w:val="18"/>
          <w:lang w:val="es-ES"/>
        </w:rPr>
        <w:t>e</w:t>
      </w:r>
      <w:r w:rsidRPr="00EC7E0B">
        <w:rPr>
          <w:rFonts w:ascii="Arial Narrow" w:hAnsi="Arial Narrow"/>
          <w:i w:val="0"/>
          <w:sz w:val="18"/>
          <w:lang w:val="es-ES"/>
        </w:rPr>
        <w:t xml:space="preserve"> 2008, Universidad Carlo III de Madrid (Getafe), Departamento de Evaluación y Ciencia Políticas. </w:t>
      </w:r>
      <w:r w:rsidRPr="00A4552E">
        <w:rPr>
          <w:rFonts w:ascii="Arial Narrow" w:hAnsi="Arial Narrow"/>
          <w:i w:val="0"/>
          <w:sz w:val="18"/>
          <w:lang w:val="pt-PT"/>
        </w:rPr>
        <w:t xml:space="preserve">Tutorship by Constanza Tobio Soler </w:t>
      </w:r>
    </w:p>
    <w:p w14:paraId="4737B5EE" w14:textId="6BC82D2D" w:rsidR="00B63F2D" w:rsidRDefault="00B63F2D" w:rsidP="002C41FC">
      <w:pPr>
        <w:pStyle w:val="OiaeaeiYiio2"/>
        <w:widowControl/>
        <w:numPr>
          <w:ilvl w:val="0"/>
          <w:numId w:val="1"/>
        </w:numPr>
        <w:tabs>
          <w:tab w:val="clear" w:pos="720"/>
        </w:tabs>
        <w:snapToGrid w:val="0"/>
        <w:ind w:left="426"/>
        <w:jc w:val="left"/>
        <w:rPr>
          <w:rFonts w:ascii="Arial Narrow" w:hAnsi="Arial Narrow"/>
          <w:i w:val="0"/>
          <w:sz w:val="18"/>
        </w:rPr>
      </w:pPr>
      <w:r>
        <w:rPr>
          <w:rFonts w:ascii="Arial Narrow" w:hAnsi="Arial Narrow"/>
          <w:i w:val="0"/>
          <w:sz w:val="18"/>
        </w:rPr>
        <w:t>Novembr</w:t>
      </w:r>
      <w:r w:rsidR="00A4552E">
        <w:rPr>
          <w:rFonts w:ascii="Arial Narrow" w:hAnsi="Arial Narrow"/>
          <w:i w:val="0"/>
          <w:sz w:val="18"/>
        </w:rPr>
        <w:t>e</w:t>
      </w:r>
      <w:r>
        <w:rPr>
          <w:rFonts w:ascii="Arial Narrow" w:hAnsi="Arial Narrow"/>
          <w:i w:val="0"/>
          <w:sz w:val="18"/>
        </w:rPr>
        <w:t xml:space="preserve"> 2006, London School of Economics, Department of Social Policy </w:t>
      </w:r>
    </w:p>
    <w:p w14:paraId="3F4B5855" w14:textId="234F30C7" w:rsidR="006C5EEA" w:rsidRPr="006C5EEA" w:rsidRDefault="00D361BD" w:rsidP="00FD400D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24"/>
        </w:rPr>
      </w:pPr>
      <w:r>
        <w:rPr>
          <w:rFonts w:ascii="Arial Narrow" w:hAnsi="Arial Narrow"/>
          <w:smallCaps/>
          <w:sz w:val="24"/>
        </w:rPr>
        <w:t xml:space="preserve">Esperienza nella Didattica </w:t>
      </w:r>
    </w:p>
    <w:p w14:paraId="48888BCC" w14:textId="7D0C3205" w:rsidR="00883593" w:rsidRDefault="00A4552E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Responsabile di corso</w:t>
      </w:r>
      <w:r w:rsidR="00BA5C13">
        <w:rPr>
          <w:rFonts w:ascii="Arial Narrow" w:hAnsi="Arial Narrow"/>
          <w:sz w:val="18"/>
        </w:rPr>
        <w:t>:</w:t>
      </w:r>
    </w:p>
    <w:p w14:paraId="3967DF8F" w14:textId="77777777" w:rsidR="00883593" w:rsidRDefault="00883593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CGHE Summer School 2017 </w:t>
      </w:r>
    </w:p>
    <w:p w14:paraId="60F8519B" w14:textId="2E42DCB4" w:rsidR="00B63F2D" w:rsidRDefault="00A4552E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Materie insegnate:</w:t>
      </w:r>
      <w:r w:rsidR="004703B8">
        <w:rPr>
          <w:rFonts w:ascii="Arial Narrow" w:hAnsi="Arial Narrow"/>
          <w:sz w:val="18"/>
        </w:rPr>
        <w:t xml:space="preserve"> </w:t>
      </w:r>
    </w:p>
    <w:p w14:paraId="5216455C" w14:textId="3F840B4E" w:rsidR="0047484C" w:rsidRDefault="0047484C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2021-(2024) Final Dissertation SSQM (Social Science Quantitative Methods) at SRI IoE UCL (30 credits)</w:t>
      </w:r>
    </w:p>
    <w:p w14:paraId="315F8D4A" w14:textId="509DD58C" w:rsidR="00AE3287" w:rsidRPr="00AE3287" w:rsidRDefault="001E337A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</w:t>
      </w:r>
      <w:r w:rsidR="006A3D68">
        <w:rPr>
          <w:rFonts w:ascii="Arial Narrow" w:hAnsi="Arial Narrow"/>
          <w:sz w:val="18"/>
        </w:rPr>
        <w:t>20</w:t>
      </w:r>
      <w:r>
        <w:rPr>
          <w:rFonts w:ascii="Arial Narrow" w:hAnsi="Arial Narrow"/>
          <w:sz w:val="18"/>
        </w:rPr>
        <w:t>- Higher Management and Business Analytics. MBA in Higher Education Management</w:t>
      </w:r>
      <w:r w:rsidR="00AE3287">
        <w:rPr>
          <w:rFonts w:ascii="Arial Narrow" w:hAnsi="Arial Narrow"/>
          <w:sz w:val="18"/>
        </w:rPr>
        <w:t xml:space="preserve"> (submitted as proposal)</w:t>
      </w:r>
      <w:r>
        <w:rPr>
          <w:rFonts w:ascii="Arial Narrow" w:hAnsi="Arial Narrow"/>
          <w:sz w:val="18"/>
        </w:rPr>
        <w:t>, IoE UCL</w:t>
      </w:r>
    </w:p>
    <w:p w14:paraId="39BC0B87" w14:textId="77777777" w:rsidR="00FD400D" w:rsidRDefault="00FD400D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2015-2016 – Quantitative Methods for Marketing and Business. ESCP Business School, London Branch</w:t>
      </w:r>
      <w:r w:rsidR="006A3D68">
        <w:rPr>
          <w:rFonts w:ascii="Arial Narrow" w:hAnsi="Arial Narrow"/>
          <w:sz w:val="18"/>
        </w:rPr>
        <w:t xml:space="preserve"> (40hours)</w:t>
      </w:r>
      <w:r>
        <w:rPr>
          <w:rFonts w:ascii="Arial Narrow" w:hAnsi="Arial Narrow"/>
          <w:sz w:val="18"/>
        </w:rPr>
        <w:t xml:space="preserve">. </w:t>
      </w:r>
    </w:p>
    <w:p w14:paraId="7E1303FE" w14:textId="2F3568B5" w:rsidR="00B63F2D" w:rsidRDefault="00B63F2D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2009-2010 -- Analysis of Globalization processes (6CFU 48h</w:t>
      </w:r>
      <w:r w:rsidR="006A3D68">
        <w:rPr>
          <w:rFonts w:ascii="Arial Narrow" w:hAnsi="Arial Narrow"/>
          <w:sz w:val="18"/>
        </w:rPr>
        <w:t>ours</w:t>
      </w:r>
      <w:r>
        <w:rPr>
          <w:rFonts w:ascii="Arial Narrow" w:hAnsi="Arial Narrow"/>
          <w:sz w:val="18"/>
        </w:rPr>
        <w:t xml:space="preserve">), Faculty of Sociology, </w:t>
      </w:r>
      <w:r w:rsidR="001B497F">
        <w:rPr>
          <w:rFonts w:ascii="Arial Narrow" w:hAnsi="Arial Narrow"/>
          <w:sz w:val="18"/>
        </w:rPr>
        <w:t>Ma</w:t>
      </w:r>
      <w:r>
        <w:rPr>
          <w:rFonts w:ascii="Arial Narrow" w:hAnsi="Arial Narrow"/>
          <w:sz w:val="18"/>
        </w:rPr>
        <w:t xml:space="preserve"> course</w:t>
      </w:r>
      <w:r w:rsidR="001B497F">
        <w:rPr>
          <w:rFonts w:ascii="Arial Narrow" w:hAnsi="Arial Narrow"/>
          <w:sz w:val="18"/>
        </w:rPr>
        <w:t>,</w:t>
      </w:r>
      <w:r w:rsidR="00AA3726">
        <w:rPr>
          <w:rFonts w:ascii="Arial Narrow" w:hAnsi="Arial Narrow"/>
          <w:sz w:val="18"/>
        </w:rPr>
        <w:t xml:space="preserve"> </w:t>
      </w:r>
      <w:r w:rsidR="001B497F">
        <w:rPr>
          <w:rFonts w:ascii="Arial Narrow" w:hAnsi="Arial Narrow"/>
          <w:sz w:val="18"/>
        </w:rPr>
        <w:t>Sapienza University (professore a contratto)</w:t>
      </w:r>
    </w:p>
    <w:p w14:paraId="25346CD1" w14:textId="77777777" w:rsidR="0047484C" w:rsidRDefault="00B63F2D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  <w:lang w:val="it-IT"/>
        </w:rPr>
      </w:pPr>
      <w:r>
        <w:rPr>
          <w:rFonts w:ascii="Arial Narrow" w:hAnsi="Arial Narrow"/>
          <w:sz w:val="18"/>
          <w:lang w:val="it-IT"/>
        </w:rPr>
        <w:t>2009-2010 -- Globalization processes – Corso di Alta Formazion</w:t>
      </w:r>
      <w:r w:rsidR="00AE3287">
        <w:rPr>
          <w:rFonts w:ascii="Arial Narrow" w:hAnsi="Arial Narrow"/>
          <w:sz w:val="18"/>
          <w:lang w:val="it-IT"/>
        </w:rPr>
        <w:t xml:space="preserve">e «Creativity and Enterprise», </w:t>
      </w:r>
      <w:r w:rsidR="00C35449">
        <w:rPr>
          <w:rFonts w:ascii="Arial Narrow" w:hAnsi="Arial Narrow"/>
          <w:sz w:val="18"/>
          <w:lang w:val="it-IT"/>
        </w:rPr>
        <w:t>Sapienza University of Rome</w:t>
      </w:r>
    </w:p>
    <w:p w14:paraId="3A8D3231" w14:textId="030B305D" w:rsidR="00B63F2D" w:rsidRPr="0047484C" w:rsidRDefault="0047484C" w:rsidP="002C41FC">
      <w:pPr>
        <w:pStyle w:val="Aaoeeu"/>
        <w:numPr>
          <w:ilvl w:val="0"/>
          <w:numId w:val="3"/>
        </w:numPr>
        <w:tabs>
          <w:tab w:val="left" w:pos="426"/>
        </w:tabs>
        <w:rPr>
          <w:rFonts w:ascii="Arial Narrow" w:hAnsi="Arial Narrow"/>
          <w:sz w:val="18"/>
          <w:lang w:val="en-GB"/>
        </w:rPr>
      </w:pPr>
      <w:r w:rsidRPr="0047484C">
        <w:rPr>
          <w:rFonts w:ascii="Arial Narrow" w:hAnsi="Arial Narrow"/>
          <w:sz w:val="18"/>
          <w:lang w:val="en-GB"/>
        </w:rPr>
        <w:t>2005-2008 – Co</w:t>
      </w:r>
      <w:r w:rsidR="00840B92">
        <w:rPr>
          <w:rFonts w:ascii="Arial Narrow" w:hAnsi="Arial Narrow"/>
          <w:sz w:val="18"/>
          <w:lang w:val="en-GB"/>
        </w:rPr>
        <w:t>l</w:t>
      </w:r>
      <w:r w:rsidRPr="0047484C">
        <w:rPr>
          <w:rFonts w:ascii="Arial Narrow" w:hAnsi="Arial Narrow"/>
          <w:sz w:val="18"/>
          <w:lang w:val="en-GB"/>
        </w:rPr>
        <w:t>lecting and Analysing Shadowing fir U</w:t>
      </w:r>
      <w:r>
        <w:rPr>
          <w:rFonts w:ascii="Arial Narrow" w:hAnsi="Arial Narrow"/>
          <w:sz w:val="18"/>
          <w:lang w:val="en-GB"/>
        </w:rPr>
        <w:t>G</w:t>
      </w:r>
      <w:r w:rsidRPr="0047484C">
        <w:rPr>
          <w:rFonts w:ascii="Arial Narrow" w:hAnsi="Arial Narrow"/>
          <w:sz w:val="18"/>
          <w:lang w:val="en-GB"/>
        </w:rPr>
        <w:t xml:space="preserve">s </w:t>
      </w:r>
      <w:r>
        <w:rPr>
          <w:rFonts w:ascii="Arial Narrow" w:hAnsi="Arial Narrow"/>
          <w:sz w:val="18"/>
          <w:lang w:val="en-GB"/>
        </w:rPr>
        <w:t>–</w:t>
      </w:r>
      <w:r w:rsidRPr="0047484C">
        <w:rPr>
          <w:rFonts w:ascii="Arial Narrow" w:hAnsi="Arial Narrow"/>
          <w:sz w:val="18"/>
          <w:lang w:val="en-GB"/>
        </w:rPr>
        <w:t xml:space="preserve"> Sapienza</w:t>
      </w:r>
      <w:r>
        <w:rPr>
          <w:rFonts w:ascii="Arial Narrow" w:hAnsi="Arial Narrow"/>
          <w:sz w:val="18"/>
          <w:lang w:val="en-GB"/>
        </w:rPr>
        <w:t xml:space="preserve"> University</w:t>
      </w:r>
      <w:r w:rsidR="00B63F2D" w:rsidRPr="0047484C">
        <w:rPr>
          <w:rFonts w:ascii="Arial Narrow" w:hAnsi="Arial Narrow"/>
          <w:sz w:val="18"/>
          <w:lang w:val="en-GB"/>
        </w:rPr>
        <w:t xml:space="preserve"> </w:t>
      </w:r>
    </w:p>
    <w:p w14:paraId="55CB52A6" w14:textId="5CFDF2B8" w:rsidR="00B63F2D" w:rsidRPr="00A4552E" w:rsidRDefault="00A4552E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  <w:lang w:val="it-IT"/>
        </w:rPr>
      </w:pPr>
      <w:r w:rsidRPr="00A4552E">
        <w:rPr>
          <w:rFonts w:ascii="Arial Narrow" w:hAnsi="Arial Narrow"/>
          <w:sz w:val="18"/>
          <w:lang w:val="it-IT"/>
        </w:rPr>
        <w:t>Interventi per singole lezioni</w:t>
      </w:r>
      <w:r>
        <w:rPr>
          <w:rFonts w:ascii="Arial Narrow" w:hAnsi="Arial Narrow"/>
          <w:sz w:val="18"/>
          <w:lang w:val="it-IT"/>
        </w:rPr>
        <w:t>, esami,</w:t>
      </w:r>
      <w:r w:rsidRPr="00A4552E">
        <w:rPr>
          <w:rFonts w:ascii="Arial Narrow" w:hAnsi="Arial Narrow"/>
          <w:sz w:val="18"/>
          <w:lang w:val="it-IT"/>
        </w:rPr>
        <w:t xml:space="preserve"> e seminari </w:t>
      </w:r>
    </w:p>
    <w:p w14:paraId="1B33CB1A" w14:textId="17CD0F5E" w:rsidR="00770CAB" w:rsidRDefault="001B497F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2017-</w:t>
      </w:r>
      <w:r w:rsidR="00770CAB">
        <w:rPr>
          <w:rFonts w:ascii="Arial Narrow" w:hAnsi="Arial Narrow"/>
          <w:sz w:val="18"/>
        </w:rPr>
        <w:t>2020</w:t>
      </w:r>
      <w:r>
        <w:rPr>
          <w:rFonts w:ascii="Arial Narrow" w:hAnsi="Arial Narrow"/>
          <w:sz w:val="18"/>
        </w:rPr>
        <w:t xml:space="preserve"> (IoE UCL)</w:t>
      </w:r>
      <w:r w:rsidR="00770CAB">
        <w:rPr>
          <w:rFonts w:ascii="Arial Narrow" w:hAnsi="Arial Narrow"/>
          <w:sz w:val="18"/>
        </w:rPr>
        <w:t xml:space="preserve"> Regressions with STATA; Sociology; </w:t>
      </w:r>
      <w:r w:rsidR="00770CAB" w:rsidRPr="00770CAB">
        <w:rPr>
          <w:rFonts w:ascii="Arial Narrow" w:hAnsi="Arial Narrow"/>
          <w:sz w:val="18"/>
        </w:rPr>
        <w:t>Discovering Qualitative and Quantitative Resear</w:t>
      </w:r>
      <w:r w:rsidR="00770CAB">
        <w:rPr>
          <w:rFonts w:ascii="Arial Narrow" w:hAnsi="Arial Narrow"/>
          <w:sz w:val="18"/>
        </w:rPr>
        <w:t xml:space="preserve">ch Methods; </w:t>
      </w:r>
      <w:r w:rsidR="00770CAB" w:rsidRPr="00770CAB">
        <w:rPr>
          <w:rFonts w:ascii="Arial Narrow" w:hAnsi="Arial Narrow"/>
          <w:sz w:val="18"/>
        </w:rPr>
        <w:t>Impact Evaluation Methods</w:t>
      </w:r>
      <w:r w:rsidR="005878CB">
        <w:rPr>
          <w:rFonts w:ascii="Arial Narrow" w:hAnsi="Arial Narrow"/>
          <w:sz w:val="18"/>
        </w:rPr>
        <w:t xml:space="preserve">; Introduction to Regression Analysis; </w:t>
      </w:r>
      <w:r w:rsidR="00876AA2">
        <w:rPr>
          <w:rFonts w:ascii="Arial Narrow" w:hAnsi="Arial Narrow"/>
          <w:sz w:val="18"/>
        </w:rPr>
        <w:t xml:space="preserve">Advanced Regression Analysis; </w:t>
      </w:r>
      <w:r>
        <w:rPr>
          <w:rFonts w:ascii="Arial Narrow" w:hAnsi="Arial Narrow"/>
          <w:sz w:val="18"/>
        </w:rPr>
        <w:t xml:space="preserve">Understanding the Policy Process; </w:t>
      </w:r>
      <w:r w:rsidR="00770CAB" w:rsidRPr="00770CAB">
        <w:rPr>
          <w:rFonts w:ascii="Arial Narrow" w:hAnsi="Arial Narrow"/>
          <w:sz w:val="18"/>
        </w:rPr>
        <w:t>Social Change Within Contemporary Society</w:t>
      </w:r>
      <w:r w:rsidR="00770CAB">
        <w:rPr>
          <w:rFonts w:ascii="Arial Narrow" w:hAnsi="Arial Narrow"/>
          <w:sz w:val="18"/>
        </w:rPr>
        <w:t xml:space="preserve"> </w:t>
      </w:r>
      <w:r w:rsidR="00C56772">
        <w:rPr>
          <w:rFonts w:ascii="Arial Narrow" w:hAnsi="Arial Narrow"/>
          <w:sz w:val="18"/>
        </w:rPr>
        <w:t>(</w:t>
      </w:r>
      <w:r w:rsidR="00770CAB">
        <w:rPr>
          <w:rFonts w:ascii="Arial Narrow" w:hAnsi="Arial Narrow"/>
          <w:sz w:val="18"/>
        </w:rPr>
        <w:t>at Social Research Institute UCL</w:t>
      </w:r>
      <w:r w:rsidR="00C56772">
        <w:rPr>
          <w:rFonts w:ascii="Arial Narrow" w:hAnsi="Arial Narrow"/>
          <w:sz w:val="18"/>
        </w:rPr>
        <w:t>)</w:t>
      </w:r>
      <w:r w:rsidR="00976636">
        <w:rPr>
          <w:rFonts w:ascii="Arial Narrow" w:hAnsi="Arial Narrow"/>
          <w:sz w:val="18"/>
        </w:rPr>
        <w:t>; International Higher Education</w:t>
      </w:r>
      <w:r>
        <w:rPr>
          <w:rFonts w:ascii="Arial Narrow" w:hAnsi="Arial Narrow"/>
          <w:sz w:val="18"/>
        </w:rPr>
        <w:t xml:space="preserve">; Comparative Education in Europe </w:t>
      </w:r>
      <w:r w:rsidR="00C56772">
        <w:rPr>
          <w:rFonts w:ascii="Arial Narrow" w:hAnsi="Arial Narrow"/>
          <w:sz w:val="18"/>
        </w:rPr>
        <w:t>(at IoE EPS)</w:t>
      </w:r>
    </w:p>
    <w:p w14:paraId="742E83C4" w14:textId="7EABADB4" w:rsidR="00E2523D" w:rsidRDefault="00E2523D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lastRenderedPageBreak/>
        <w:t>2019 - Big Data and Business Analytics in Higher Education – Leadership in Higher Education (UCLC)</w:t>
      </w:r>
      <w:r w:rsidR="006A3D68">
        <w:rPr>
          <w:rFonts w:ascii="Arial Narrow" w:hAnsi="Arial Narrow"/>
          <w:sz w:val="18"/>
        </w:rPr>
        <w:t xml:space="preserve"> </w:t>
      </w:r>
    </w:p>
    <w:p w14:paraId="0857072F" w14:textId="21CDDAA8" w:rsidR="00B63F2D" w:rsidRPr="00A4552E" w:rsidRDefault="00E2523D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  <w:lang w:val="it-IT"/>
        </w:rPr>
      </w:pPr>
      <w:r w:rsidRPr="00A4552E">
        <w:rPr>
          <w:rFonts w:ascii="Arial Narrow" w:hAnsi="Arial Narrow"/>
          <w:sz w:val="18"/>
          <w:lang w:val="it-IT"/>
        </w:rPr>
        <w:t>2008-2009 --</w:t>
      </w:r>
      <w:r w:rsidR="00B63F2D" w:rsidRPr="00A4552E">
        <w:rPr>
          <w:rFonts w:ascii="Arial Narrow" w:hAnsi="Arial Narrow"/>
          <w:sz w:val="18"/>
          <w:lang w:val="it-IT"/>
        </w:rPr>
        <w:t xml:space="preserve"> Governance </w:t>
      </w:r>
      <w:r w:rsidR="00A4552E" w:rsidRPr="00A4552E">
        <w:rPr>
          <w:rFonts w:ascii="Arial Narrow" w:hAnsi="Arial Narrow"/>
          <w:sz w:val="18"/>
          <w:lang w:val="it-IT"/>
        </w:rPr>
        <w:t xml:space="preserve">Locale e </w:t>
      </w:r>
      <w:r w:rsidR="00B63F2D" w:rsidRPr="00A4552E">
        <w:rPr>
          <w:rFonts w:ascii="Arial Narrow" w:hAnsi="Arial Narrow"/>
          <w:sz w:val="18"/>
          <w:lang w:val="it-IT"/>
        </w:rPr>
        <w:t>Sociolog</w:t>
      </w:r>
      <w:r w:rsidR="00A4552E">
        <w:rPr>
          <w:rFonts w:ascii="Arial Narrow" w:hAnsi="Arial Narrow"/>
          <w:sz w:val="18"/>
          <w:lang w:val="it-IT"/>
        </w:rPr>
        <w:t>ia dell’</w:t>
      </w:r>
      <w:r w:rsidR="00B63F2D" w:rsidRPr="00A4552E">
        <w:rPr>
          <w:rFonts w:ascii="Arial Narrow" w:hAnsi="Arial Narrow"/>
          <w:sz w:val="18"/>
          <w:lang w:val="it-IT"/>
        </w:rPr>
        <w:t>A</w:t>
      </w:r>
      <w:r w:rsidR="00A4552E">
        <w:rPr>
          <w:rFonts w:ascii="Arial Narrow" w:hAnsi="Arial Narrow"/>
          <w:sz w:val="18"/>
          <w:lang w:val="it-IT"/>
        </w:rPr>
        <w:t>m</w:t>
      </w:r>
      <w:r w:rsidR="00C35449" w:rsidRPr="00A4552E">
        <w:rPr>
          <w:rFonts w:ascii="Arial Narrow" w:hAnsi="Arial Narrow"/>
          <w:sz w:val="18"/>
          <w:lang w:val="it-IT"/>
        </w:rPr>
        <w:t>ministra</w:t>
      </w:r>
      <w:r w:rsidR="00A4552E">
        <w:rPr>
          <w:rFonts w:ascii="Arial Narrow" w:hAnsi="Arial Narrow"/>
          <w:sz w:val="18"/>
          <w:lang w:val="it-IT"/>
        </w:rPr>
        <w:t>zione</w:t>
      </w:r>
      <w:r w:rsidR="00B63F2D" w:rsidRPr="00A4552E">
        <w:rPr>
          <w:rFonts w:ascii="Arial Narrow" w:hAnsi="Arial Narrow"/>
          <w:sz w:val="18"/>
          <w:lang w:val="it-IT"/>
        </w:rPr>
        <w:t xml:space="preserve">, </w:t>
      </w:r>
      <w:r w:rsidR="001B497F" w:rsidRPr="00A4552E">
        <w:rPr>
          <w:rFonts w:ascii="Arial Narrow" w:hAnsi="Arial Narrow"/>
          <w:sz w:val="18"/>
          <w:lang w:val="it-IT"/>
        </w:rPr>
        <w:t xml:space="preserve">Sapienza </w:t>
      </w:r>
    </w:p>
    <w:p w14:paraId="0DBB48F4" w14:textId="085BD3E0" w:rsidR="00AE3287" w:rsidRPr="00F5461C" w:rsidRDefault="00AE3287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2002-2003 until 2006-2007 Sociolog</w:t>
      </w:r>
      <w:r w:rsidR="00A4552E">
        <w:rPr>
          <w:rFonts w:ascii="Arial Narrow" w:hAnsi="Arial Narrow"/>
          <w:sz w:val="18"/>
        </w:rPr>
        <w:t>ia del Lavoro</w:t>
      </w:r>
      <w:r>
        <w:rPr>
          <w:rFonts w:ascii="Arial Narrow" w:hAnsi="Arial Narrow"/>
          <w:sz w:val="18"/>
        </w:rPr>
        <w:t xml:space="preserve"> – </w:t>
      </w:r>
      <w:r w:rsidR="00C35449">
        <w:rPr>
          <w:rFonts w:ascii="Arial Narrow" w:hAnsi="Arial Narrow"/>
          <w:sz w:val="18"/>
        </w:rPr>
        <w:t>Educational Research Laboratory</w:t>
      </w:r>
      <w:r w:rsidR="001B497F">
        <w:rPr>
          <w:rFonts w:ascii="Arial Narrow" w:hAnsi="Arial Narrow"/>
          <w:sz w:val="18"/>
        </w:rPr>
        <w:t>, Sapienza University</w:t>
      </w:r>
    </w:p>
    <w:p w14:paraId="64EA78ED" w14:textId="3647DD6E" w:rsidR="00B63F2D" w:rsidRDefault="00B63F2D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2004-2005 to 2007-2008, Tutorships </w:t>
      </w:r>
      <w:r w:rsidR="00A4552E">
        <w:rPr>
          <w:rFonts w:ascii="Arial Narrow" w:hAnsi="Arial Narrow"/>
          <w:sz w:val="18"/>
        </w:rPr>
        <w:t>applicato nell’</w:t>
      </w:r>
      <w:r w:rsidR="00C35449">
        <w:rPr>
          <w:rFonts w:ascii="Arial Narrow" w:hAnsi="Arial Narrow"/>
          <w:sz w:val="18"/>
        </w:rPr>
        <w:t>Educational Research</w:t>
      </w:r>
      <w:r w:rsidR="001B497F">
        <w:rPr>
          <w:rFonts w:ascii="Arial Narrow" w:hAnsi="Arial Narrow"/>
          <w:sz w:val="18"/>
        </w:rPr>
        <w:t xml:space="preserve">, Sapienza </w:t>
      </w:r>
    </w:p>
    <w:p w14:paraId="122E1675" w14:textId="1113981C" w:rsidR="00B63F2D" w:rsidRPr="00A4552E" w:rsidRDefault="00B63F2D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  <w:lang w:val="it-IT"/>
        </w:rPr>
      </w:pPr>
      <w:r w:rsidRPr="00A4552E">
        <w:rPr>
          <w:rFonts w:ascii="Arial Narrow" w:hAnsi="Arial Narrow"/>
          <w:sz w:val="18"/>
          <w:lang w:val="it-IT"/>
        </w:rPr>
        <w:t>2004-2005 to 2007-2008, Laborator</w:t>
      </w:r>
      <w:r w:rsidR="00A4552E" w:rsidRPr="00A4552E">
        <w:rPr>
          <w:rFonts w:ascii="Arial Narrow" w:hAnsi="Arial Narrow"/>
          <w:sz w:val="18"/>
          <w:lang w:val="it-IT"/>
        </w:rPr>
        <w:t>io di Di</w:t>
      </w:r>
      <w:r w:rsidR="00A4552E">
        <w:rPr>
          <w:rFonts w:ascii="Arial Narrow" w:hAnsi="Arial Narrow"/>
          <w:sz w:val="18"/>
          <w:lang w:val="it-IT"/>
        </w:rPr>
        <w:t>namiche di Gruppo</w:t>
      </w:r>
      <w:r w:rsidR="001B497F" w:rsidRPr="00A4552E">
        <w:rPr>
          <w:rFonts w:ascii="Arial Narrow" w:hAnsi="Arial Narrow"/>
          <w:sz w:val="18"/>
          <w:lang w:val="it-IT"/>
        </w:rPr>
        <w:t xml:space="preserve">, Sapienza </w:t>
      </w:r>
    </w:p>
    <w:p w14:paraId="0D2051BC" w14:textId="5C1F4285" w:rsidR="00B63F2D" w:rsidRPr="00A4552E" w:rsidRDefault="00B63F2D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  <w:lang w:val="it-IT"/>
        </w:rPr>
      </w:pPr>
      <w:r w:rsidRPr="00A4552E">
        <w:rPr>
          <w:rFonts w:ascii="Arial Narrow" w:hAnsi="Arial Narrow"/>
          <w:sz w:val="18"/>
          <w:lang w:val="it-IT"/>
        </w:rPr>
        <w:t>2000-2001 to 2007-2008, Sociolog</w:t>
      </w:r>
      <w:r w:rsidR="00A4552E" w:rsidRPr="00A4552E">
        <w:rPr>
          <w:rFonts w:ascii="Arial Narrow" w:hAnsi="Arial Narrow"/>
          <w:sz w:val="18"/>
          <w:lang w:val="it-IT"/>
        </w:rPr>
        <w:t>ia del Lavoro</w:t>
      </w:r>
      <w:r w:rsidR="001B497F" w:rsidRPr="00A4552E">
        <w:rPr>
          <w:rFonts w:ascii="Arial Narrow" w:hAnsi="Arial Narrow"/>
          <w:sz w:val="18"/>
          <w:lang w:val="it-IT"/>
        </w:rPr>
        <w:t xml:space="preserve">, Sapienza </w:t>
      </w:r>
    </w:p>
    <w:p w14:paraId="2BEC5ADC" w14:textId="5DA89AC9" w:rsidR="00661CAB" w:rsidRDefault="00A4552E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Lezioni a livello dottorale</w:t>
      </w:r>
    </w:p>
    <w:p w14:paraId="2566814A" w14:textId="3689E9A1" w:rsidR="001E337A" w:rsidRDefault="00661CAB" w:rsidP="002C41FC">
      <w:pPr>
        <w:pStyle w:val="Aaoeeu"/>
        <w:numPr>
          <w:ilvl w:val="0"/>
          <w:numId w:val="4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2015. </w:t>
      </w:r>
      <w:r w:rsidR="0047484C">
        <w:rPr>
          <w:rFonts w:ascii="Arial Narrow" w:hAnsi="Arial Narrow"/>
          <w:sz w:val="18"/>
        </w:rPr>
        <w:t>P</w:t>
      </w:r>
      <w:r>
        <w:rPr>
          <w:rFonts w:ascii="Arial Narrow" w:hAnsi="Arial Narrow"/>
          <w:sz w:val="18"/>
        </w:rPr>
        <w:t xml:space="preserve">hD </w:t>
      </w:r>
      <w:r w:rsidR="00976636">
        <w:rPr>
          <w:rFonts w:ascii="Arial Narrow" w:hAnsi="Arial Narrow"/>
          <w:sz w:val="18"/>
        </w:rPr>
        <w:t>M</w:t>
      </w:r>
      <w:r>
        <w:rPr>
          <w:rFonts w:ascii="Arial Narrow" w:hAnsi="Arial Narrow"/>
          <w:sz w:val="18"/>
        </w:rPr>
        <w:t>odule</w:t>
      </w:r>
      <w:r w:rsidR="00976636">
        <w:rPr>
          <w:rFonts w:ascii="Arial Narrow" w:hAnsi="Arial Narrow"/>
          <w:sz w:val="18"/>
        </w:rPr>
        <w:t>:</w:t>
      </w:r>
      <w:r>
        <w:rPr>
          <w:rFonts w:ascii="Arial Narrow" w:hAnsi="Arial Narrow"/>
          <w:sz w:val="18"/>
        </w:rPr>
        <w:t xml:space="preserve"> Organizational Theory. Birkbeck College, London</w:t>
      </w:r>
    </w:p>
    <w:p w14:paraId="49025196" w14:textId="35F510F8" w:rsidR="00947248" w:rsidRPr="00A4552E" w:rsidRDefault="00A4552E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  <w:lang w:val="it-IT"/>
        </w:rPr>
      </w:pPr>
      <w:r w:rsidRPr="00A4552E">
        <w:rPr>
          <w:rFonts w:ascii="Arial Narrow" w:hAnsi="Arial Narrow"/>
          <w:sz w:val="18"/>
          <w:lang w:val="it-IT"/>
        </w:rPr>
        <w:t xml:space="preserve">Supervisione di </w:t>
      </w:r>
      <w:r w:rsidR="00947248" w:rsidRPr="00A4552E">
        <w:rPr>
          <w:rFonts w:ascii="Arial Narrow" w:hAnsi="Arial Narrow"/>
          <w:sz w:val="18"/>
          <w:lang w:val="it-IT"/>
        </w:rPr>
        <w:t xml:space="preserve">PhD </w:t>
      </w:r>
      <w:r w:rsidRPr="00A4552E">
        <w:rPr>
          <w:rFonts w:ascii="Arial Narrow" w:hAnsi="Arial Narrow"/>
          <w:sz w:val="18"/>
          <w:lang w:val="it-IT"/>
        </w:rPr>
        <w:t>presso</w:t>
      </w:r>
      <w:r w:rsidR="00947248" w:rsidRPr="00A4552E">
        <w:rPr>
          <w:rFonts w:ascii="Arial Narrow" w:hAnsi="Arial Narrow"/>
          <w:sz w:val="18"/>
          <w:lang w:val="it-IT"/>
        </w:rPr>
        <w:t xml:space="preserve"> IoE UCL </w:t>
      </w:r>
      <w:r w:rsidRPr="00A4552E">
        <w:rPr>
          <w:rFonts w:ascii="Arial Narrow" w:hAnsi="Arial Narrow"/>
          <w:sz w:val="18"/>
          <w:lang w:val="it-IT"/>
        </w:rPr>
        <w:t>dal</w:t>
      </w:r>
      <w:r w:rsidR="00947248" w:rsidRPr="00A4552E">
        <w:rPr>
          <w:rFonts w:ascii="Arial Narrow" w:hAnsi="Arial Narrow"/>
          <w:sz w:val="18"/>
          <w:lang w:val="it-IT"/>
        </w:rPr>
        <w:t xml:space="preserve"> 201</w:t>
      </w:r>
      <w:r w:rsidR="00AE3287" w:rsidRPr="00A4552E">
        <w:rPr>
          <w:rFonts w:ascii="Arial Narrow" w:hAnsi="Arial Narrow"/>
          <w:sz w:val="18"/>
          <w:lang w:val="it-IT"/>
        </w:rPr>
        <w:t>7</w:t>
      </w:r>
      <w:r w:rsidR="0047484C" w:rsidRPr="00A4552E">
        <w:rPr>
          <w:rFonts w:ascii="Arial Narrow" w:hAnsi="Arial Narrow"/>
          <w:sz w:val="18"/>
          <w:lang w:val="it-IT"/>
        </w:rPr>
        <w:t xml:space="preserve"> (</w:t>
      </w:r>
      <w:r w:rsidR="001B497F" w:rsidRPr="00A4552E">
        <w:rPr>
          <w:rFonts w:ascii="Arial Narrow" w:hAnsi="Arial Narrow"/>
          <w:sz w:val="18"/>
          <w:lang w:val="it-IT"/>
        </w:rPr>
        <w:t>5</w:t>
      </w:r>
      <w:r w:rsidR="0047484C" w:rsidRPr="00A4552E">
        <w:rPr>
          <w:rFonts w:ascii="Arial Narrow" w:hAnsi="Arial Narrow"/>
          <w:sz w:val="18"/>
          <w:lang w:val="it-IT"/>
        </w:rPr>
        <w:t xml:space="preserve"> </w:t>
      </w:r>
      <w:r>
        <w:rPr>
          <w:rFonts w:ascii="Arial Narrow" w:hAnsi="Arial Narrow"/>
          <w:sz w:val="18"/>
          <w:lang w:val="it-IT"/>
        </w:rPr>
        <w:t>dottorandi in totale</w:t>
      </w:r>
      <w:r w:rsidR="001B497F" w:rsidRPr="00A4552E">
        <w:rPr>
          <w:rFonts w:ascii="Arial Narrow" w:hAnsi="Arial Narrow"/>
          <w:sz w:val="18"/>
          <w:lang w:val="it-IT"/>
        </w:rPr>
        <w:t xml:space="preserve">; 1 </w:t>
      </w:r>
      <w:r>
        <w:rPr>
          <w:rFonts w:ascii="Arial Narrow" w:hAnsi="Arial Narrow"/>
          <w:sz w:val="18"/>
          <w:lang w:val="it-IT"/>
        </w:rPr>
        <w:t>come</w:t>
      </w:r>
      <w:r w:rsidR="001B497F" w:rsidRPr="00A4552E">
        <w:rPr>
          <w:rFonts w:ascii="Arial Narrow" w:hAnsi="Arial Narrow"/>
          <w:sz w:val="18"/>
          <w:lang w:val="it-IT"/>
        </w:rPr>
        <w:t xml:space="preserve"> principal supervisor </w:t>
      </w:r>
      <w:r w:rsidRPr="00A4552E">
        <w:rPr>
          <w:rFonts w:ascii="Arial Narrow" w:hAnsi="Arial Narrow"/>
          <w:sz w:val="18"/>
          <w:lang w:val="it-IT"/>
        </w:rPr>
        <w:t xml:space="preserve">da </w:t>
      </w:r>
      <w:r w:rsidR="001B497F" w:rsidRPr="00A4552E">
        <w:rPr>
          <w:rFonts w:ascii="Arial Narrow" w:hAnsi="Arial Narrow"/>
          <w:sz w:val="18"/>
          <w:lang w:val="it-IT"/>
        </w:rPr>
        <w:t>Set</w:t>
      </w:r>
      <w:r w:rsidRPr="00A4552E">
        <w:rPr>
          <w:rFonts w:ascii="Arial Narrow" w:hAnsi="Arial Narrow"/>
          <w:sz w:val="18"/>
          <w:lang w:val="it-IT"/>
        </w:rPr>
        <w:t>tembr</w:t>
      </w:r>
      <w:r>
        <w:rPr>
          <w:rFonts w:ascii="Arial Narrow" w:hAnsi="Arial Narrow"/>
          <w:sz w:val="18"/>
          <w:lang w:val="it-IT"/>
        </w:rPr>
        <w:t>e</w:t>
      </w:r>
      <w:r w:rsidR="001B497F" w:rsidRPr="00A4552E">
        <w:rPr>
          <w:rFonts w:ascii="Arial Narrow" w:hAnsi="Arial Narrow"/>
          <w:sz w:val="18"/>
          <w:lang w:val="it-IT"/>
        </w:rPr>
        <w:t xml:space="preserve"> 2021</w:t>
      </w:r>
      <w:r w:rsidR="0047484C" w:rsidRPr="00A4552E">
        <w:rPr>
          <w:rFonts w:ascii="Arial Narrow" w:hAnsi="Arial Narrow"/>
          <w:sz w:val="18"/>
          <w:lang w:val="it-IT"/>
        </w:rPr>
        <w:t>)</w:t>
      </w:r>
      <w:r w:rsidR="00947248" w:rsidRPr="00A4552E">
        <w:rPr>
          <w:rFonts w:ascii="Arial Narrow" w:hAnsi="Arial Narrow"/>
          <w:sz w:val="18"/>
          <w:lang w:val="it-IT"/>
        </w:rPr>
        <w:t xml:space="preserve">. </w:t>
      </w:r>
    </w:p>
    <w:p w14:paraId="7900CFB7" w14:textId="33AEDAD4" w:rsidR="003E67CE" w:rsidRPr="00A4552E" w:rsidRDefault="003E67CE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  <w:lang w:val="it-IT"/>
        </w:rPr>
      </w:pPr>
      <w:r w:rsidRPr="00A4552E">
        <w:rPr>
          <w:rFonts w:ascii="Arial Narrow" w:hAnsi="Arial Narrow"/>
          <w:sz w:val="18"/>
          <w:lang w:val="it-IT"/>
        </w:rPr>
        <w:t>Membr</w:t>
      </w:r>
      <w:r w:rsidR="00A4552E" w:rsidRPr="00A4552E">
        <w:rPr>
          <w:rFonts w:ascii="Arial Narrow" w:hAnsi="Arial Narrow"/>
          <w:sz w:val="18"/>
          <w:lang w:val="it-IT"/>
        </w:rPr>
        <w:t>o del Collegio Dottorale presso</w:t>
      </w:r>
      <w:r w:rsidRPr="00A4552E">
        <w:rPr>
          <w:rFonts w:ascii="Arial Narrow" w:hAnsi="Arial Narrow"/>
          <w:sz w:val="18"/>
          <w:lang w:val="it-IT"/>
        </w:rPr>
        <w:t xml:space="preserve"> IoE UCL </w:t>
      </w:r>
      <w:r w:rsidR="00A4552E" w:rsidRPr="00A4552E">
        <w:rPr>
          <w:rFonts w:ascii="Arial Narrow" w:hAnsi="Arial Narrow"/>
          <w:sz w:val="18"/>
          <w:lang w:val="it-IT"/>
        </w:rPr>
        <w:t>dal</w:t>
      </w:r>
      <w:r w:rsidRPr="00A4552E">
        <w:rPr>
          <w:rFonts w:ascii="Arial Narrow" w:hAnsi="Arial Narrow"/>
          <w:sz w:val="18"/>
          <w:lang w:val="it-IT"/>
        </w:rPr>
        <w:t xml:space="preserve"> 2017. </w:t>
      </w:r>
    </w:p>
    <w:p w14:paraId="2F2D92B9" w14:textId="7E13329D" w:rsidR="003E67CE" w:rsidRDefault="003E67CE" w:rsidP="002C41FC">
      <w:pPr>
        <w:pStyle w:val="Aaoeeu"/>
        <w:numPr>
          <w:ilvl w:val="0"/>
          <w:numId w:val="2"/>
        </w:numPr>
        <w:tabs>
          <w:tab w:val="clear" w:pos="700"/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Ex</w:t>
      </w:r>
      <w:r w:rsidR="00B462F6">
        <w:rPr>
          <w:rFonts w:ascii="Arial Narrow" w:hAnsi="Arial Narrow"/>
          <w:sz w:val="18"/>
        </w:rPr>
        <w:t xml:space="preserve">ternal Examiner at MA level </w:t>
      </w:r>
      <w:r w:rsidR="00A4552E">
        <w:rPr>
          <w:rFonts w:ascii="Arial Narrow" w:hAnsi="Arial Narrow"/>
          <w:sz w:val="18"/>
        </w:rPr>
        <w:t>in Inghilterra</w:t>
      </w:r>
    </w:p>
    <w:p w14:paraId="026284C6" w14:textId="77777777" w:rsidR="00423929" w:rsidRDefault="00423929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188C50EF" w14:textId="78BE519F" w:rsidR="003E67CE" w:rsidRDefault="00D361BD" w:rsidP="003E67CE">
      <w:pPr>
        <w:pStyle w:val="Aaoeeu"/>
        <w:tabs>
          <w:tab w:val="left" w:pos="426"/>
        </w:tabs>
        <w:rPr>
          <w:rFonts w:ascii="Arial Narrow" w:hAnsi="Arial Narrow"/>
          <w:b/>
          <w:sz w:val="18"/>
        </w:rPr>
      </w:pPr>
      <w:r>
        <w:rPr>
          <w:rFonts w:ascii="Arial Narrow" w:hAnsi="Arial Narrow"/>
          <w:b/>
          <w:sz w:val="18"/>
        </w:rPr>
        <w:t>Qualifiche professionali</w:t>
      </w:r>
    </w:p>
    <w:p w14:paraId="2F53C7C8" w14:textId="7A2F3331" w:rsidR="00876AA2" w:rsidRDefault="00876AA2" w:rsidP="00876AA2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  <w:lang w:val="it-IT"/>
        </w:rPr>
      </w:pPr>
      <w:r>
        <w:rPr>
          <w:rFonts w:ascii="Arial Narrow" w:hAnsi="Arial Narrow"/>
          <w:sz w:val="18"/>
          <w:lang w:val="it-IT"/>
        </w:rPr>
        <w:t>Membr</w:t>
      </w:r>
      <w:r w:rsidR="00A4552E">
        <w:rPr>
          <w:rFonts w:ascii="Arial Narrow" w:hAnsi="Arial Narrow"/>
          <w:sz w:val="18"/>
          <w:lang w:val="it-IT"/>
        </w:rPr>
        <w:t>o</w:t>
      </w:r>
      <w:r>
        <w:rPr>
          <w:rFonts w:ascii="Arial Narrow" w:hAnsi="Arial Narrow"/>
          <w:sz w:val="18"/>
          <w:lang w:val="it-IT"/>
        </w:rPr>
        <w:t xml:space="preserve"> </w:t>
      </w:r>
      <w:r w:rsidR="00A4552E">
        <w:rPr>
          <w:rFonts w:ascii="Arial Narrow" w:hAnsi="Arial Narrow"/>
          <w:sz w:val="18"/>
          <w:lang w:val="it-IT"/>
        </w:rPr>
        <w:t>di</w:t>
      </w:r>
      <w:r>
        <w:rPr>
          <w:rFonts w:ascii="Arial Narrow" w:hAnsi="Arial Narrow"/>
          <w:sz w:val="18"/>
          <w:lang w:val="it-IT"/>
        </w:rPr>
        <w:t xml:space="preserve"> ASSIOA (Associazione Italiana di Organizzazione Aziendale) </w:t>
      </w:r>
    </w:p>
    <w:p w14:paraId="0109F84C" w14:textId="78494E75" w:rsidR="00781748" w:rsidRPr="00876AA2" w:rsidRDefault="00781748" w:rsidP="00876AA2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  <w:lang w:val="it-IT"/>
        </w:rPr>
      </w:pPr>
      <w:r w:rsidRPr="00876AA2">
        <w:rPr>
          <w:rFonts w:ascii="Arial Narrow" w:hAnsi="Arial Narrow"/>
          <w:sz w:val="18"/>
          <w:lang w:val="it-IT"/>
        </w:rPr>
        <w:t xml:space="preserve">Società Italiana di Sociologia Economica SISEC – Membro Strutturato </w:t>
      </w:r>
    </w:p>
    <w:p w14:paraId="5A09B2B9" w14:textId="71A5CF2D" w:rsidR="003E67CE" w:rsidRDefault="003E67CE" w:rsidP="002C41FC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</w:rPr>
      </w:pPr>
      <w:r w:rsidRPr="004F0E42">
        <w:rPr>
          <w:rFonts w:ascii="Arial Narrow" w:hAnsi="Arial Narrow"/>
          <w:sz w:val="18"/>
        </w:rPr>
        <w:t>Chartered Institute of Personnel and Development</w:t>
      </w:r>
      <w:r>
        <w:rPr>
          <w:rFonts w:ascii="Arial Narrow" w:hAnsi="Arial Narrow"/>
          <w:sz w:val="18"/>
        </w:rPr>
        <w:t xml:space="preserve"> (CIPD) – Academic </w:t>
      </w:r>
      <w:r w:rsidR="005D40D5">
        <w:rPr>
          <w:rFonts w:ascii="Arial Narrow" w:hAnsi="Arial Narrow"/>
          <w:sz w:val="18"/>
        </w:rPr>
        <w:t>Fellow</w:t>
      </w:r>
      <w:r>
        <w:rPr>
          <w:rFonts w:ascii="Arial Narrow" w:hAnsi="Arial Narrow"/>
          <w:sz w:val="18"/>
        </w:rPr>
        <w:t xml:space="preserve"> level</w:t>
      </w:r>
    </w:p>
    <w:p w14:paraId="411A4224" w14:textId="77777777" w:rsidR="003E67CE" w:rsidRDefault="003E67CE" w:rsidP="002C41FC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Higher Education Academy – Fellowship (under peer review)</w:t>
      </w:r>
    </w:p>
    <w:p w14:paraId="27683E3D" w14:textId="77777777" w:rsidR="003E67CE" w:rsidRPr="006A3D68" w:rsidRDefault="003E67CE" w:rsidP="002C41FC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</w:rPr>
      </w:pPr>
      <w:r w:rsidRPr="006A3D68">
        <w:rPr>
          <w:rFonts w:ascii="Arial Narrow" w:hAnsi="Arial Narrow"/>
          <w:sz w:val="18"/>
        </w:rPr>
        <w:t>British Academy of Management</w:t>
      </w:r>
    </w:p>
    <w:p w14:paraId="077573EA" w14:textId="77777777" w:rsidR="002918E0" w:rsidRDefault="003E67CE" w:rsidP="002C41FC">
      <w:pPr>
        <w:pStyle w:val="Aaoeeu"/>
        <w:numPr>
          <w:ilvl w:val="0"/>
          <w:numId w:val="8"/>
        </w:numPr>
        <w:tabs>
          <w:tab w:val="left" w:pos="426"/>
        </w:tabs>
        <w:rPr>
          <w:rFonts w:ascii="Arial Narrow" w:hAnsi="Arial Narrow"/>
          <w:sz w:val="18"/>
        </w:rPr>
      </w:pPr>
      <w:r w:rsidRPr="006A3D68">
        <w:rPr>
          <w:rFonts w:ascii="Arial Narrow" w:hAnsi="Arial Narrow"/>
          <w:sz w:val="18"/>
        </w:rPr>
        <w:t>Society for Research into Higher Education</w:t>
      </w:r>
    </w:p>
    <w:p w14:paraId="6ECA1B92" w14:textId="185F7D23" w:rsidR="002918E0" w:rsidRDefault="002918E0" w:rsidP="002918E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652877DC" w14:textId="030D91A5" w:rsidR="003E67CE" w:rsidRPr="00C50D9D" w:rsidRDefault="00D709D9" w:rsidP="002918E0">
      <w:pPr>
        <w:pStyle w:val="Aaoeeu"/>
        <w:tabs>
          <w:tab w:val="left" w:pos="426"/>
        </w:tabs>
        <w:rPr>
          <w:rFonts w:ascii="Arial Narrow" w:hAnsi="Arial Narrow"/>
          <w:b/>
          <w:sz w:val="18"/>
        </w:rPr>
      </w:pPr>
      <w:r w:rsidRPr="00D709D9">
        <w:rPr>
          <w:rFonts w:ascii="Arial Narrow" w:hAnsi="Arial Narrow"/>
          <w:b/>
          <w:sz w:val="18"/>
        </w:rPr>
        <w:t>Pub</w:t>
      </w:r>
      <w:r w:rsidR="00D361BD">
        <w:rPr>
          <w:rFonts w:ascii="Arial Narrow" w:hAnsi="Arial Narrow"/>
          <w:b/>
          <w:sz w:val="18"/>
        </w:rPr>
        <w:t>b</w:t>
      </w:r>
      <w:r w:rsidRPr="00D709D9">
        <w:rPr>
          <w:rFonts w:ascii="Arial Narrow" w:hAnsi="Arial Narrow"/>
          <w:b/>
          <w:sz w:val="18"/>
        </w:rPr>
        <w:t>lica</w:t>
      </w:r>
      <w:r w:rsidR="00D361BD">
        <w:rPr>
          <w:rFonts w:ascii="Arial Narrow" w:hAnsi="Arial Narrow"/>
          <w:b/>
          <w:sz w:val="18"/>
        </w:rPr>
        <w:t>zioni in itinere</w:t>
      </w:r>
      <w:r w:rsidRPr="00D709D9">
        <w:rPr>
          <w:rFonts w:ascii="Arial Narrow" w:hAnsi="Arial Narrow"/>
          <w:b/>
          <w:sz w:val="18"/>
        </w:rPr>
        <w:t xml:space="preserve"> </w:t>
      </w:r>
      <w:r w:rsidR="003E67CE" w:rsidRPr="006A3D68">
        <w:rPr>
          <w:rFonts w:ascii="Arial Narrow" w:hAnsi="Arial Narrow"/>
          <w:sz w:val="18"/>
        </w:rPr>
        <w:t xml:space="preserve"> </w:t>
      </w:r>
    </w:p>
    <w:p w14:paraId="516CEC81" w14:textId="084F973B" w:rsidR="000A6349" w:rsidRPr="00CD3685" w:rsidRDefault="000A6349" w:rsidP="002C41FC">
      <w:pPr>
        <w:pStyle w:val="Default"/>
        <w:numPr>
          <w:ilvl w:val="0"/>
          <w:numId w:val="19"/>
        </w:numPr>
        <w:ind w:left="426" w:hanging="426"/>
        <w:rPr>
          <w:rFonts w:ascii="Arial Narrow" w:hAnsi="Arial Narrow"/>
          <w:sz w:val="18"/>
          <w:lang w:val="en-GB"/>
        </w:rPr>
      </w:pPr>
      <w:r w:rsidRPr="00CD3685">
        <w:rPr>
          <w:rFonts w:ascii="Arial Narrow" w:hAnsi="Arial Narrow"/>
          <w:sz w:val="18"/>
          <w:lang w:val="en-GB"/>
        </w:rPr>
        <w:t>(202</w:t>
      </w:r>
      <w:r w:rsidR="00D26EBE">
        <w:rPr>
          <w:rFonts w:ascii="Arial Narrow" w:hAnsi="Arial Narrow"/>
          <w:sz w:val="18"/>
          <w:lang w:val="en-GB"/>
        </w:rPr>
        <w:t>3</w:t>
      </w:r>
      <w:r w:rsidRPr="00CD3685">
        <w:rPr>
          <w:rFonts w:ascii="Arial Narrow" w:hAnsi="Arial Narrow"/>
          <w:sz w:val="18"/>
          <w:lang w:val="en-GB"/>
        </w:rPr>
        <w:t xml:space="preserve">) Whitchurch C., Locke W., Marini G. </w:t>
      </w:r>
      <w:r w:rsidR="00CD3685" w:rsidRPr="00CD3685">
        <w:rPr>
          <w:rFonts w:ascii="Arial Narrow" w:eastAsia="Arial" w:hAnsi="Arial Narrow" w:cs="Times New Roman"/>
          <w:i/>
          <w:iCs/>
          <w:color w:val="auto"/>
          <w:sz w:val="18"/>
          <w:szCs w:val="20"/>
          <w:lang w:val="en-US" w:eastAsia="ar-SA"/>
        </w:rPr>
        <w:t>Academic Staff Re-forming for a Changing World</w:t>
      </w:r>
      <w:r w:rsidR="00CD3685">
        <w:rPr>
          <w:rFonts w:ascii="Arial Narrow" w:eastAsia="Arial" w:hAnsi="Arial Narrow" w:cs="Times New Roman"/>
          <w:i/>
          <w:iCs/>
          <w:color w:val="auto"/>
          <w:sz w:val="18"/>
          <w:szCs w:val="20"/>
          <w:lang w:val="en-US" w:eastAsia="ar-SA"/>
        </w:rPr>
        <w:t>,</w:t>
      </w:r>
      <w:r w:rsidR="00CD3685">
        <w:rPr>
          <w:rFonts w:ascii="Calibri" w:hAnsi="Calibri" w:cs="Calibri"/>
          <w:b/>
          <w:bCs/>
          <w:i/>
          <w:iCs/>
          <w:sz w:val="22"/>
          <w:szCs w:val="22"/>
          <w:lang w:val="en-GB" w:eastAsia="zh-CN"/>
        </w:rPr>
        <w:t xml:space="preserve"> </w:t>
      </w:r>
      <w:r w:rsidRPr="00CD3685">
        <w:rPr>
          <w:rFonts w:ascii="Arial Narrow" w:hAnsi="Arial Narrow"/>
          <w:sz w:val="18"/>
          <w:lang w:val="en-GB"/>
        </w:rPr>
        <w:t xml:space="preserve">Bloomsbury Book Series. </w:t>
      </w:r>
      <w:r w:rsidR="00076544">
        <w:rPr>
          <w:rFonts w:ascii="Arial Narrow" w:hAnsi="Arial Narrow"/>
          <w:sz w:val="18"/>
          <w:lang w:val="en-GB"/>
        </w:rPr>
        <w:t>[accepted, in press</w:t>
      </w:r>
      <w:r w:rsidR="00D26EBE">
        <w:rPr>
          <w:rFonts w:ascii="Arial Narrow" w:hAnsi="Arial Narrow"/>
          <w:sz w:val="18"/>
          <w:lang w:val="en-GB"/>
        </w:rPr>
        <w:t xml:space="preserve"> for 2023</w:t>
      </w:r>
      <w:r w:rsidR="00076544">
        <w:rPr>
          <w:rFonts w:ascii="Arial Narrow" w:hAnsi="Arial Narrow"/>
          <w:sz w:val="18"/>
          <w:lang w:val="en-GB"/>
        </w:rPr>
        <w:t>]</w:t>
      </w:r>
    </w:p>
    <w:p w14:paraId="54C815BA" w14:textId="77777777" w:rsidR="00876AA2" w:rsidRDefault="0072184A" w:rsidP="00876AA2">
      <w:pPr>
        <w:pStyle w:val="BodyA"/>
        <w:numPr>
          <w:ilvl w:val="0"/>
          <w:numId w:val="7"/>
        </w:numPr>
        <w:spacing w:after="0" w:line="240" w:lineRule="auto"/>
        <w:ind w:left="425" w:hanging="425"/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</w:pP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>(202</w:t>
      </w:r>
      <w:r w:rsid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>3</w:t>
      </w: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 xml:space="preserve">) Marini G. </w:t>
      </w:r>
      <w:r w:rsidR="00D26EBE"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>The unequal strife for representation in professional organizations. The University and College Union in English research-intensive universities.</w:t>
      </w:r>
      <w:r w:rsid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 xml:space="preserve"> </w:t>
      </w:r>
      <w:r w:rsidRPr="002611DE">
        <w:rPr>
          <w:rFonts w:ascii="Arial Narrow" w:eastAsia="Arial" w:hAnsi="Arial Narrow" w:cs="Times New Roman"/>
          <w:i/>
          <w:iCs/>
          <w:color w:val="auto"/>
          <w:sz w:val="18"/>
          <w:szCs w:val="20"/>
          <w:bdr w:val="none" w:sz="0" w:space="0" w:color="auto"/>
          <w:lang w:eastAsia="ar-SA"/>
        </w:rPr>
        <w:t>Higher Education Forum</w:t>
      </w: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 xml:space="preserve"> [</w:t>
      </w:r>
      <w:r w:rsidR="002B0966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>accepted</w:t>
      </w:r>
      <w:r w:rsid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  <w:t>. Online on March 2023</w:t>
      </w:r>
    </w:p>
    <w:p w14:paraId="684C131D" w14:textId="366FE725" w:rsidR="002F0E6E" w:rsidRPr="00876AA2" w:rsidRDefault="002F0E6E" w:rsidP="00876AA2">
      <w:pPr>
        <w:pStyle w:val="BodyA"/>
        <w:numPr>
          <w:ilvl w:val="0"/>
          <w:numId w:val="7"/>
        </w:numPr>
        <w:spacing w:after="0" w:line="240" w:lineRule="auto"/>
        <w:ind w:left="425" w:hanging="425"/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eastAsia="ar-SA"/>
        </w:rPr>
      </w:pPr>
      <w:r w:rsidRPr="00876AA2">
        <w:rPr>
          <w:rFonts w:ascii="Arial Narrow" w:eastAsia="Arial" w:hAnsi="Arial Narrow"/>
          <w:color w:val="auto"/>
          <w:sz w:val="18"/>
          <w:szCs w:val="20"/>
          <w:bdr w:val="none" w:sz="0" w:space="0" w:color="auto"/>
          <w:lang w:val="en-GB" w:eastAsia="ar-SA"/>
        </w:rPr>
        <w:t>(202</w:t>
      </w:r>
      <w:r w:rsidR="00906032" w:rsidRPr="00876AA2">
        <w:rPr>
          <w:rFonts w:ascii="Arial Narrow" w:eastAsia="Arial" w:hAnsi="Arial Narrow"/>
          <w:color w:val="auto"/>
          <w:sz w:val="18"/>
          <w:szCs w:val="20"/>
          <w:bdr w:val="none" w:sz="0" w:space="0" w:color="auto"/>
          <w:lang w:val="en-GB" w:eastAsia="ar-SA"/>
        </w:rPr>
        <w:t>3</w:t>
      </w:r>
      <w:r w:rsidRPr="00876AA2">
        <w:rPr>
          <w:rFonts w:ascii="Arial Narrow" w:eastAsia="Arial" w:hAnsi="Arial Narrow"/>
          <w:color w:val="auto"/>
          <w:sz w:val="18"/>
          <w:szCs w:val="20"/>
          <w:bdr w:val="none" w:sz="0" w:space="0" w:color="auto"/>
          <w:lang w:val="en-GB" w:eastAsia="ar-SA"/>
        </w:rPr>
        <w:t xml:space="preserve">) Marini G., Meschitti V. </w:t>
      </w:r>
      <w:bookmarkStart w:id="1" w:name="_Hlk124269159"/>
      <w:r w:rsidR="00876AA2" w:rsidRPr="00876AA2">
        <w:rPr>
          <w:rFonts w:ascii="Arial Narrow" w:eastAsia="Arial" w:hAnsi="Arial Narrow"/>
          <w:sz w:val="18"/>
          <w:szCs w:val="20"/>
        </w:rPr>
        <w:t>Do funding schemes help ameliorate publications? An analysis among Italian academics who won FIRB and ERC.</w:t>
      </w:r>
      <w:bookmarkEnd w:id="1"/>
      <w:r w:rsidRPr="00876AA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 </w:t>
      </w:r>
      <w:r w:rsidRPr="00876AA2">
        <w:rPr>
          <w:rFonts w:ascii="Arial Narrow" w:eastAsia="Arial" w:hAnsi="Arial Narrow" w:cs="Times New Roman"/>
          <w:i/>
          <w:iCs/>
          <w:color w:val="auto"/>
          <w:sz w:val="18"/>
          <w:szCs w:val="20"/>
          <w:bdr w:val="none" w:sz="0" w:space="0" w:color="auto"/>
          <w:lang w:val="it-IT" w:eastAsia="ar-SA"/>
        </w:rPr>
        <w:t>Sociologia del Lavoro</w:t>
      </w:r>
      <w:r w:rsidRPr="00876AA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  <w:t xml:space="preserve"> [</w:t>
      </w:r>
      <w:r w:rsidR="00906032" w:rsidRPr="00876AA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  <w:t>accepted</w:t>
      </w:r>
      <w:r w:rsidRPr="00876AA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  <w:t>]</w:t>
      </w:r>
    </w:p>
    <w:p w14:paraId="537CE497" w14:textId="76E4C6C9" w:rsidR="002611DE" w:rsidRDefault="002611DE" w:rsidP="002C41FC">
      <w:pPr>
        <w:pStyle w:val="BodyA"/>
        <w:numPr>
          <w:ilvl w:val="0"/>
          <w:numId w:val="7"/>
        </w:numPr>
        <w:spacing w:after="0" w:line="240" w:lineRule="auto"/>
        <w:ind w:left="425" w:hanging="425"/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</w:pPr>
      <w:r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(202</w:t>
      </w:r>
      <w:r w:rsidR="0090603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3</w:t>
      </w:r>
      <w:r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) Marini G. </w:t>
      </w:r>
      <w:r w:rsidR="002B0966"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Xin X., </w:t>
      </w:r>
      <w:r w:rsidR="00D26EBE"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Big fishes in a big pond. A comparison between foreign and Chinese academics’ research influence in mainland China</w:t>
      </w:r>
      <w:r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. </w:t>
      </w:r>
      <w:r w:rsidR="00F474C8" w:rsidRPr="00F474C8">
        <w:rPr>
          <w:rFonts w:ascii="Arial Narrow" w:eastAsia="Arial" w:hAnsi="Arial Narrow" w:cs="Times New Roman"/>
          <w:i/>
          <w:iCs/>
          <w:color w:val="auto"/>
          <w:sz w:val="18"/>
          <w:szCs w:val="20"/>
          <w:bdr w:val="none" w:sz="0" w:space="0" w:color="auto"/>
          <w:lang w:val="en-GB" w:eastAsia="ar-SA"/>
        </w:rPr>
        <w:t>International Journal of Chinese Education</w:t>
      </w:r>
      <w:r w:rsidR="00F474C8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 </w:t>
      </w:r>
      <w:r w:rsidRPr="00F474C8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[</w:t>
      </w:r>
      <w:r w:rsidR="002B0966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accepted</w:t>
      </w:r>
      <w:r w:rsidRPr="00F474C8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]</w:t>
      </w:r>
      <w:r w:rsid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 </w:t>
      </w:r>
      <w:r w:rsidR="00D26EBE" w:rsidRPr="00D26EBE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https://doi.org/10.1177/2212585X221145244</w:t>
      </w:r>
    </w:p>
    <w:p w14:paraId="7D925C7A" w14:textId="5A0EF7C8" w:rsidR="002B0966" w:rsidRDefault="002B0966" w:rsidP="002C41FC">
      <w:pPr>
        <w:pStyle w:val="BodyA"/>
        <w:numPr>
          <w:ilvl w:val="0"/>
          <w:numId w:val="7"/>
        </w:numPr>
        <w:spacing w:after="0" w:line="240" w:lineRule="auto"/>
        <w:ind w:left="425" w:hanging="425"/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</w:pP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(2023) Marini G, Henseke G. XXXXX </w:t>
      </w:r>
      <w:r w:rsidR="00906032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 xml:space="preserve">Special Issue for </w:t>
      </w: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en-GB" w:eastAsia="ar-SA"/>
        </w:rPr>
        <w:t>Studies in Higher Education [under peer review]</w:t>
      </w:r>
    </w:p>
    <w:p w14:paraId="0B449FEE" w14:textId="463268AD" w:rsidR="00906032" w:rsidRPr="00633743" w:rsidRDefault="00633743" w:rsidP="002C41FC">
      <w:pPr>
        <w:pStyle w:val="BodyA"/>
        <w:numPr>
          <w:ilvl w:val="0"/>
          <w:numId w:val="7"/>
        </w:numPr>
        <w:spacing w:after="0" w:line="240" w:lineRule="auto"/>
        <w:ind w:left="425" w:hanging="425"/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</w:pPr>
      <w:r w:rsidRPr="00633743"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  <w:t>(2023) Marini G., Meschitti V. X</w:t>
      </w:r>
      <w:r>
        <w:rPr>
          <w:rFonts w:ascii="Arial Narrow" w:eastAsia="Arial" w:hAnsi="Arial Narrow" w:cs="Times New Roman"/>
          <w:color w:val="auto"/>
          <w:sz w:val="18"/>
          <w:szCs w:val="20"/>
          <w:bdr w:val="none" w:sz="0" w:space="0" w:color="auto"/>
          <w:lang w:val="it-IT" w:eastAsia="ar-SA"/>
        </w:rPr>
        <w:t>XXXX Feminist Economics (under peer review)</w:t>
      </w:r>
    </w:p>
    <w:p w14:paraId="5C8B1A9F" w14:textId="3780A6A0" w:rsidR="003E67CE" w:rsidRPr="00633743" w:rsidRDefault="003E67CE" w:rsidP="00423929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24"/>
          <w:lang w:val="it-IT"/>
        </w:rPr>
      </w:pPr>
    </w:p>
    <w:p w14:paraId="5D8516CC" w14:textId="77777777" w:rsidR="002918E0" w:rsidRPr="00633743" w:rsidRDefault="002918E0" w:rsidP="002918E0">
      <w:pPr>
        <w:pStyle w:val="Aaoeeu"/>
        <w:rPr>
          <w:lang w:val="it-IT"/>
        </w:rPr>
      </w:pPr>
    </w:p>
    <w:p w14:paraId="2AAFB102" w14:textId="7D6653C9" w:rsidR="006454D7" w:rsidRDefault="00B3740B" w:rsidP="00423929">
      <w:pPr>
        <w:pStyle w:val="Aaoeeu"/>
        <w:tabs>
          <w:tab w:val="left" w:pos="426"/>
        </w:tabs>
        <w:rPr>
          <w:rFonts w:ascii="Arial Narrow" w:hAnsi="Arial Narrow"/>
          <w:b/>
          <w:bCs/>
          <w:sz w:val="18"/>
        </w:rPr>
      </w:pPr>
      <w:r w:rsidRPr="00B3740B">
        <w:rPr>
          <w:rFonts w:ascii="Arial Narrow" w:hAnsi="Arial Narrow"/>
          <w:b/>
          <w:bCs/>
          <w:sz w:val="18"/>
        </w:rPr>
        <w:t>Pub</w:t>
      </w:r>
      <w:r w:rsidR="00D361BD">
        <w:rPr>
          <w:rFonts w:ascii="Arial Narrow" w:hAnsi="Arial Narrow"/>
          <w:b/>
          <w:bCs/>
          <w:sz w:val="18"/>
        </w:rPr>
        <w:t>b</w:t>
      </w:r>
      <w:r w:rsidRPr="00B3740B">
        <w:rPr>
          <w:rFonts w:ascii="Arial Narrow" w:hAnsi="Arial Narrow"/>
          <w:b/>
          <w:bCs/>
          <w:sz w:val="18"/>
        </w:rPr>
        <w:t>lica</w:t>
      </w:r>
      <w:r w:rsidR="00D361BD">
        <w:rPr>
          <w:rFonts w:ascii="Arial Narrow" w:hAnsi="Arial Narrow"/>
          <w:b/>
          <w:bCs/>
          <w:sz w:val="18"/>
        </w:rPr>
        <w:t>zioni (dal</w:t>
      </w:r>
      <w:r>
        <w:rPr>
          <w:rFonts w:ascii="Arial Narrow" w:hAnsi="Arial Narrow"/>
          <w:b/>
          <w:bCs/>
          <w:sz w:val="18"/>
        </w:rPr>
        <w:t xml:space="preserve"> 2015)</w:t>
      </w:r>
    </w:p>
    <w:p w14:paraId="1A270CEF" w14:textId="6727E8D7" w:rsidR="00B3740B" w:rsidRPr="00B3740B" w:rsidRDefault="00B3740B" w:rsidP="00423929">
      <w:pPr>
        <w:pStyle w:val="Aaoeeu"/>
        <w:tabs>
          <w:tab w:val="left" w:pos="426"/>
        </w:tabs>
        <w:rPr>
          <w:rFonts w:ascii="Arial Narrow" w:hAnsi="Arial Narrow" w:cs="Arial"/>
          <w:b/>
          <w:bCs/>
          <w:sz w:val="18"/>
          <w:szCs w:val="18"/>
        </w:rPr>
      </w:pPr>
    </w:p>
    <w:p w14:paraId="617A92CC" w14:textId="5DA9E37C" w:rsidR="00B3740B" w:rsidRPr="00B3740B" w:rsidRDefault="00D361BD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Articoli su riviste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54"/>
      </w:tblGrid>
      <w:tr w:rsidR="002B0966" w:rsidRPr="002B0966" w14:paraId="0C466BA9" w14:textId="77777777" w:rsidTr="009736C5">
        <w:trPr>
          <w:trHeight w:val="262"/>
        </w:trPr>
        <w:tc>
          <w:tcPr>
            <w:tcW w:w="93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582F6E5" w14:textId="4C33D5B1" w:rsidR="002B0966" w:rsidRPr="002B0966" w:rsidRDefault="002B0966" w:rsidP="002B0966">
            <w:pPr>
              <w:numPr>
                <w:ilvl w:val="0"/>
                <w:numId w:val="15"/>
              </w:numPr>
              <w:suppressAutoHyphens w:val="0"/>
              <w:ind w:left="357" w:hanging="357"/>
              <w:rPr>
                <w:rFonts w:ascii="Arial Narrow" w:eastAsia="Times New Roman" w:hAnsi="Arial Narrow" w:cs="Arial"/>
                <w:sz w:val="18"/>
                <w:szCs w:val="18"/>
                <w:lang w:val="en-GB" w:eastAsia="zh-CN"/>
              </w:rPr>
            </w:pPr>
            <w:r w:rsidRPr="002B0966">
              <w:rPr>
                <w:rFonts w:ascii="Arial Narrow" w:eastAsia="Times New Roman" w:hAnsi="Arial Narrow" w:cs="Arial"/>
                <w:sz w:val="18"/>
                <w:szCs w:val="18"/>
                <w:lang w:val="en-GB" w:eastAsia="zh-CN"/>
              </w:rPr>
              <w:t>(2022). Marini, G. International co-authored publications: The effect of joining the European Union or being part of the European Research Area. Hungarian Educational Research Journal. doi:</w:t>
            </w:r>
            <w:hyperlink r:id="rId15" w:history="1">
              <w:r w:rsidRPr="002B0966">
                <w:rPr>
                  <w:rFonts w:ascii="Arial Narrow" w:eastAsia="Times New Roman" w:hAnsi="Arial Narrow" w:cs="Arial"/>
                  <w:sz w:val="18"/>
                  <w:szCs w:val="18"/>
                  <w:lang w:val="en-GB" w:eastAsia="zh-CN"/>
                </w:rPr>
                <w:t>10.1556/063.2022.00192</w:t>
              </w:r>
            </w:hyperlink>
          </w:p>
        </w:tc>
      </w:tr>
      <w:tr w:rsidR="002B0966" w:rsidRPr="002B0966" w14:paraId="1586E705" w14:textId="77777777" w:rsidTr="009736C5">
        <w:trPr>
          <w:trHeight w:val="262"/>
        </w:trPr>
        <w:tc>
          <w:tcPr>
            <w:tcW w:w="935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049CFC47" w14:textId="6360F528" w:rsidR="002B0966" w:rsidRPr="002B0966" w:rsidRDefault="002B0966" w:rsidP="002B0966">
            <w:pPr>
              <w:numPr>
                <w:ilvl w:val="0"/>
                <w:numId w:val="15"/>
              </w:numPr>
              <w:suppressAutoHyphens w:val="0"/>
              <w:ind w:left="357" w:hanging="357"/>
              <w:rPr>
                <w:rFonts w:ascii="Arial Narrow" w:eastAsia="Times New Roman" w:hAnsi="Arial Narrow" w:cs="Arial"/>
                <w:sz w:val="18"/>
                <w:szCs w:val="18"/>
                <w:lang w:val="en-GB" w:eastAsia="zh-CN"/>
              </w:rPr>
            </w:pPr>
            <w:r w:rsidRPr="002B0966">
              <w:rPr>
                <w:rFonts w:ascii="Arial Narrow" w:eastAsia="Times New Roman" w:hAnsi="Arial Narrow" w:cs="Arial"/>
                <w:sz w:val="18"/>
                <w:szCs w:val="18"/>
                <w:lang w:val="en-GB" w:eastAsia="zh-CN"/>
              </w:rPr>
              <w:t>(2022). Meschitti, V., &amp; Marini, G. The balance between status quo and change when minorities try to access top ranks: a tale about women achieving professorship. Gender in Management: An International Journal. doi:</w:t>
            </w:r>
            <w:hyperlink r:id="rId16" w:history="1">
              <w:r w:rsidRPr="002B0966">
                <w:rPr>
                  <w:rFonts w:ascii="Arial Narrow" w:eastAsia="Times New Roman" w:hAnsi="Arial Narrow" w:cs="Arial"/>
                  <w:sz w:val="18"/>
                  <w:szCs w:val="18"/>
                  <w:lang w:val="en-GB" w:eastAsia="zh-CN"/>
                </w:rPr>
                <w:t>10.1108/gm-04-2022-0141</w:t>
              </w:r>
            </w:hyperlink>
          </w:p>
        </w:tc>
      </w:tr>
    </w:tbl>
    <w:p w14:paraId="7ACA705D" w14:textId="6684C1E6" w:rsidR="00B1715D" w:rsidRPr="00D85903" w:rsidRDefault="00B1715D" w:rsidP="005878CB">
      <w:pPr>
        <w:numPr>
          <w:ilvl w:val="0"/>
          <w:numId w:val="15"/>
        </w:numPr>
        <w:suppressAutoHyphens w:val="0"/>
        <w:ind w:left="357" w:hanging="357"/>
        <w:rPr>
          <w:rFonts w:ascii="Arial Narrow" w:eastAsia="Arial" w:hAnsi="Arial Narrow"/>
          <w:sz w:val="18"/>
          <w:szCs w:val="20"/>
          <w:lang w:val="en-GB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(2022)</w:t>
      </w:r>
      <w:r w:rsidRPr="00B1715D">
        <w:rPr>
          <w:rFonts w:ascii="Arial Narrow" w:eastAsia="Arial" w:hAnsi="Arial Narrow"/>
          <w:sz w:val="18"/>
          <w:szCs w:val="20"/>
        </w:rPr>
        <w:t xml:space="preserve"> </w:t>
      </w:r>
      <w:r>
        <w:rPr>
          <w:rFonts w:ascii="Arial Narrow" w:eastAsia="Arial" w:hAnsi="Arial Narrow"/>
          <w:sz w:val="18"/>
          <w:szCs w:val="20"/>
        </w:rPr>
        <w:t xml:space="preserve">Marini G. </w:t>
      </w:r>
      <w:r w:rsidRPr="002611DE">
        <w:rPr>
          <w:rFonts w:ascii="Arial Narrow" w:eastAsia="Arial" w:hAnsi="Arial Narrow"/>
          <w:sz w:val="18"/>
          <w:szCs w:val="20"/>
          <w:lang w:val="en-GB"/>
        </w:rPr>
        <w:t>Broadening our understanding of “international academic staff”: Nationality as a new marker of diversity in UK higher educatio</w:t>
      </w:r>
      <w:r>
        <w:rPr>
          <w:rFonts w:ascii="Arial Narrow" w:eastAsia="Arial" w:hAnsi="Arial Narrow"/>
          <w:sz w:val="18"/>
          <w:szCs w:val="20"/>
          <w:lang w:val="en-GB"/>
        </w:rPr>
        <w:t>n.</w:t>
      </w:r>
      <w:r>
        <w:rPr>
          <w:rFonts w:ascii="Arial Narrow" w:eastAsia="Arial" w:hAnsi="Arial Narrow"/>
          <w:sz w:val="18"/>
          <w:szCs w:val="20"/>
        </w:rPr>
        <w:t xml:space="preserve"> </w:t>
      </w:r>
      <w:r w:rsidRPr="002611DE">
        <w:rPr>
          <w:rFonts w:ascii="Arial Narrow" w:eastAsia="Arial" w:hAnsi="Arial Narrow"/>
          <w:i/>
          <w:iCs/>
          <w:sz w:val="18"/>
          <w:szCs w:val="20"/>
        </w:rPr>
        <w:t>International Higher Education</w:t>
      </w:r>
      <w:r w:rsidR="00D85903">
        <w:rPr>
          <w:rFonts w:ascii="Arial Narrow" w:eastAsia="Arial" w:hAnsi="Arial Narrow"/>
          <w:sz w:val="18"/>
          <w:szCs w:val="20"/>
        </w:rPr>
        <w:t xml:space="preserve"> </w:t>
      </w:r>
      <w:r w:rsidR="00D85903" w:rsidRPr="00D85903">
        <w:rPr>
          <w:rFonts w:ascii="Arial Narrow" w:eastAsia="Arial" w:hAnsi="Arial Narrow"/>
          <w:sz w:val="18"/>
          <w:szCs w:val="20"/>
          <w:lang w:val="en-GB"/>
        </w:rPr>
        <w:t>(111), 25-26</w:t>
      </w:r>
      <w:r w:rsidR="00330B2D">
        <w:rPr>
          <w:rFonts w:ascii="Arial Narrow" w:eastAsia="Arial" w:hAnsi="Arial Narrow"/>
          <w:sz w:val="18"/>
          <w:szCs w:val="20"/>
          <w:lang w:val="en-GB"/>
        </w:rPr>
        <w:t xml:space="preserve"> </w:t>
      </w:r>
      <w:r w:rsidR="00330B2D" w:rsidRPr="00330B2D">
        <w:rPr>
          <w:rFonts w:ascii="Arial Narrow" w:eastAsia="Arial" w:hAnsi="Arial Narrow"/>
          <w:sz w:val="18"/>
          <w:szCs w:val="20"/>
          <w:lang w:val="en-GB"/>
        </w:rPr>
        <w:t>doi:10.36197/IHE.2022.111.12</w:t>
      </w:r>
    </w:p>
    <w:p w14:paraId="7ABD8761" w14:textId="4A2CF23A" w:rsidR="00D85903" w:rsidRPr="00D85903" w:rsidRDefault="00B1715D" w:rsidP="00D85903">
      <w:pPr>
        <w:numPr>
          <w:ilvl w:val="0"/>
          <w:numId w:val="15"/>
        </w:numPr>
        <w:suppressAutoHyphens w:val="0"/>
        <w:ind w:left="357" w:hanging="357"/>
        <w:rPr>
          <w:rFonts w:ascii="Arial Narrow" w:eastAsia="Arial" w:hAnsi="Arial Narrow"/>
          <w:sz w:val="18"/>
          <w:szCs w:val="20"/>
          <w:lang w:val="en-GB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(2022)</w:t>
      </w:r>
      <w:r w:rsidRPr="00B1715D">
        <w:rPr>
          <w:rFonts w:ascii="Arial Narrow" w:eastAsia="Arial" w:hAnsi="Arial Narrow"/>
          <w:sz w:val="18"/>
          <w:szCs w:val="20"/>
          <w:lang w:val="en-GB"/>
        </w:rPr>
        <w:t xml:space="preserve"> </w:t>
      </w:r>
      <w:r w:rsidRPr="0072184A">
        <w:rPr>
          <w:rFonts w:ascii="Arial Narrow" w:eastAsia="Arial" w:hAnsi="Arial Narrow"/>
          <w:sz w:val="18"/>
          <w:szCs w:val="20"/>
          <w:lang w:val="en-GB"/>
        </w:rPr>
        <w:t xml:space="preserve">Xin Xu, Andrea Braun Střelcová, Giulio Marini, Futao Huang, Yuzhuo Cai. </w:t>
      </w:r>
      <w:r w:rsidRPr="002611DE">
        <w:rPr>
          <w:rFonts w:ascii="Arial Narrow" w:eastAsia="Arial" w:hAnsi="Arial Narrow"/>
          <w:i/>
          <w:iCs/>
          <w:sz w:val="18"/>
          <w:szCs w:val="20"/>
        </w:rPr>
        <w:t>International Higher Education</w:t>
      </w:r>
      <w:r w:rsidR="00D85903">
        <w:rPr>
          <w:rFonts w:ascii="Arial Narrow" w:eastAsia="Arial" w:hAnsi="Arial Narrow"/>
          <w:i/>
          <w:iCs/>
          <w:sz w:val="18"/>
          <w:szCs w:val="20"/>
        </w:rPr>
        <w:t xml:space="preserve"> </w:t>
      </w:r>
      <w:r w:rsidR="00D85903" w:rsidRPr="00D85903">
        <w:rPr>
          <w:rFonts w:ascii="Arial Narrow" w:eastAsia="Arial" w:hAnsi="Arial Narrow"/>
          <w:sz w:val="18"/>
          <w:szCs w:val="20"/>
          <w:lang w:val="en-GB"/>
        </w:rPr>
        <w:t>(111), 25-26</w:t>
      </w:r>
      <w:r w:rsidR="00330B2D">
        <w:rPr>
          <w:rFonts w:ascii="Arial Narrow" w:eastAsia="Arial" w:hAnsi="Arial Narrow"/>
          <w:sz w:val="18"/>
          <w:szCs w:val="20"/>
          <w:lang w:val="en-GB"/>
        </w:rPr>
        <w:t xml:space="preserve"> </w:t>
      </w:r>
      <w:r w:rsidR="00330B2D" w:rsidRPr="00330B2D">
        <w:rPr>
          <w:rFonts w:ascii="Arial Narrow" w:eastAsia="Arial" w:hAnsi="Arial Narrow"/>
          <w:sz w:val="18"/>
          <w:szCs w:val="20"/>
          <w:lang w:val="en-GB"/>
        </w:rPr>
        <w:t>doi:10.36197/IHE.2022.111.14</w:t>
      </w:r>
    </w:p>
    <w:p w14:paraId="632D2787" w14:textId="5F505465" w:rsidR="00B1715D" w:rsidRDefault="00B1715D" w:rsidP="005878CB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(2022)</w:t>
      </w:r>
      <w:r w:rsidR="00D85903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="00D85903" w:rsidRPr="00D85903">
        <w:rPr>
          <w:rFonts w:ascii="Arial Narrow" w:eastAsia="Arial" w:hAnsi="Arial Narrow"/>
          <w:sz w:val="18"/>
          <w:szCs w:val="20"/>
          <w:lang w:val="en-GB"/>
        </w:rPr>
        <w:t>Marini, G., &amp; Oleksiyenko, A.</w:t>
      </w:r>
      <w:r w:rsidR="00D85903">
        <w:rPr>
          <w:rFonts w:ascii="Arial" w:hAnsi="Arial" w:cs="Arial"/>
          <w:color w:val="222222"/>
          <w:sz w:val="18"/>
          <w:szCs w:val="18"/>
          <w:shd w:val="clear" w:color="auto" w:fill="FFFFFF"/>
        </w:rPr>
        <w:t> </w:t>
      </w:r>
      <w:hyperlink r:id="rId17" w:history="1">
        <w:r w:rsidR="00D85903" w:rsidRPr="00D85903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Academic freedom in the re-imagined post-Humboldtian Europe</w:t>
        </w:r>
      </w:hyperlink>
      <w:r w:rsidR="00D85903" w:rsidRPr="00D85903">
        <w:rPr>
          <w:rFonts w:ascii="Arial Narrow" w:eastAsia="Times New Roman" w:hAnsi="Arial Narrow" w:cs="Arial"/>
          <w:sz w:val="18"/>
          <w:szCs w:val="18"/>
          <w:lang w:val="en-GB" w:eastAsia="zh-CN"/>
        </w:rPr>
        <w:t>. </w:t>
      </w:r>
      <w:r w:rsidR="00D85903" w:rsidRPr="00D85903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Higher Education Quarterly</w:t>
      </w:r>
      <w:r w:rsidR="00D85903" w:rsidRPr="00D85903">
        <w:rPr>
          <w:rFonts w:ascii="Arial Narrow" w:eastAsia="Times New Roman" w:hAnsi="Arial Narrow" w:cs="Arial"/>
          <w:sz w:val="18"/>
          <w:szCs w:val="18"/>
          <w:lang w:val="en-GB" w:eastAsia="zh-CN"/>
        </w:rPr>
        <w:t>. doi:10.1111/hequ.12405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703643E" w14:textId="56A3C0ED" w:rsidR="005878CB" w:rsidRPr="005878CB" w:rsidRDefault="005878CB" w:rsidP="005878CB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5878C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(2022) Xin Xu, Andrea Braun Střelcová, Giulio Marini, Futao Huang, Yuzhuo Cai.  </w:t>
      </w:r>
      <w:r w:rsidRPr="00B1715D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European Journal of Higher Education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,</w:t>
      </w:r>
      <w:r w:rsidRPr="005878C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hyperlink r:id="rId18" w:history="1">
        <w:r w:rsidRPr="005878CB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https://doi.org/10.1080/21568235.2022.2074865</w:t>
        </w:r>
      </w:hyperlink>
    </w:p>
    <w:p w14:paraId="07EE264D" w14:textId="2C16C63F" w:rsidR="00A661F1" w:rsidRPr="00B1715D" w:rsidRDefault="00A661F1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A661F1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(2022) Marini G. The employment destination of PhD-holders in Italy: </w:t>
      </w:r>
      <w:r w:rsidRPr="00A661F1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non</w:t>
      </w:r>
      <w:r w:rsidRPr="00A661F1">
        <w:rPr>
          <w:rFonts w:ascii="Arial Narrow" w:eastAsia="Times New Roman" w:hAnsi="Arial Narrow" w:cs="Arial"/>
          <w:sz w:val="18"/>
          <w:szCs w:val="18"/>
          <w:lang w:val="en-GB" w:eastAsia="zh-CN"/>
        </w:rPr>
        <w:t>-</w:t>
      </w:r>
      <w:r w:rsidRPr="00A661F1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academic funded</w:t>
      </w:r>
      <w:r w:rsidRPr="00A661F1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projects as drivers of successful segmentation, </w:t>
      </w:r>
      <w:r w:rsidRPr="00B1715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European Journal of Education. </w:t>
      </w:r>
      <w:hyperlink r:id="rId19" w:history="1">
        <w:r w:rsidRPr="00B1715D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https://doi.org/10.1111/ejed.12495</w:t>
        </w:r>
      </w:hyperlink>
      <w:r w:rsidRPr="00B1715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12FAF81D" w14:textId="3621833F" w:rsidR="000A6349" w:rsidRPr="00984FAD" w:rsidRDefault="000A6349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Whitchurch C., Locke W., Marini G. </w:t>
      </w:r>
      <w:r w:rsidR="00984FAD"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>(2021) Challenging career models in higher education: the influence of internal career scripts and the rise of the “concertina” career</w:t>
      </w:r>
      <w:r w:rsidR="00330B2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984FAD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Higher Education</w:t>
      </w: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hyperlink r:id="rId20" w:history="1">
        <w:r w:rsidR="00984FAD"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https://doi.org/10.1007/s10734-021-00724-5</w:t>
        </w:r>
      </w:hyperlink>
      <w:r w:rsidR="00984FAD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  <w:t xml:space="preserve"> </w:t>
      </w:r>
    </w:p>
    <w:p w14:paraId="03A384BD" w14:textId="37DEF5F3" w:rsidR="000A6349" w:rsidRPr="000A6349" w:rsidRDefault="000A6349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Yang L., Marini G. (2021) Globally-bred Chinese Talents returning home: an analysis of </w:t>
      </w:r>
      <w:r w:rsidRPr="000A6349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a</w:t>
      </w:r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reverse </w:t>
      </w:r>
      <w:r w:rsidRPr="000A6349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b</w:t>
      </w:r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>rain-</w:t>
      </w:r>
      <w:r w:rsidRPr="000A6349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d</w:t>
      </w:r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rain flagship policy, </w:t>
      </w:r>
      <w:r w:rsidRPr="00984FAD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Science and Public Policy</w:t>
      </w:r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hyperlink r:id="rId21" w:history="1">
        <w:r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http://doi.org/10.1093/scipol/scab021</w:t>
        </w:r>
      </w:hyperlink>
      <w:r w:rsidRPr="000A6349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365E926C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(2020). </w:t>
      </w:r>
      <w:hyperlink r:id="rId2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Coercive and mimetic isomorphism as outcomes of authority reconfigurations in French and Spanish academic career systems.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Policy Reviews in 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1-20. doi:10.1080/23322969.2020.1806726</w:t>
      </w:r>
    </w:p>
    <w:p w14:paraId="65240BCE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Meschitti, V. (2019). </w:t>
      </w:r>
      <w:hyperlink r:id="rId2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Correction to: The trench warfare of gender discrimination: evidence from academic promotions to full professor in Italy (Scientometrics, (2018), 115, 2, (989-1006), 10.1007/s11192-018-2696-8).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Scientometrics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doi:10.1007/s11192-018-2983-4</w:t>
      </w:r>
    </w:p>
    <w:p w14:paraId="32E5BE1F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Yang, L. (2019). </w:t>
      </w:r>
      <w:hyperlink r:id="rId2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Research Productivity of Chinese Young Thousand Talents.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International 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doi:10.6017/ihe.2019.97.10944</w:t>
      </w:r>
    </w:p>
    <w:p w14:paraId="32BB6E66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2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 PhD in social sciences and humanities: impacts and mobility to get better salaries in an international comparison.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Studies in 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doi:10.1080/03075079.2018.1436537</w:t>
      </w:r>
    </w:p>
    <w:p w14:paraId="5B870F4D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2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Higher education staff and Brexit. Is the UK losing the youngest and brightest from other EU countries?.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Tertiary Education and Management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doi:10.1080/13583883.2018.1497697</w:t>
      </w:r>
    </w:p>
    <w:p w14:paraId="6762EB6A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Meschitti, V. (2018). </w:t>
      </w:r>
      <w:hyperlink r:id="rId2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trench warfare of gender discrimination: evidence from academic promotions to full professor in Italy.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Scientometrics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doi:10.1007/s11192-018-2696-8</w:t>
      </w:r>
    </w:p>
    <w:p w14:paraId="58EE37AB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2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Tools of individual evaluation and prestige recognition in Spain: how sexenio ‘mints the golden coin of authority’.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European Journal of 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doi:10.1080/21568235.2018.1428649</w:t>
      </w:r>
    </w:p>
    <w:p w14:paraId="45DA861E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lastRenderedPageBreak/>
        <w:t xml:space="preserve">Marini, G. (2017). </w:t>
      </w:r>
      <w:hyperlink r:id="rId2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Martin J. Finkelstein, Valerie Martin Conley and Jack H. Schuster the faculty factor: Reassessing the American Academy in a turbulent era.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doi:10.1007/s10734-017-0144-y</w:t>
      </w:r>
    </w:p>
    <w:p w14:paraId="6B58156C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3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New promotion patterns in Italian universities: Less seniority and more productivity? Data from ASN.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73 (2), 189-205. doi:10.1007/s10734-016-0008-x</w:t>
      </w:r>
    </w:p>
    <w:p w14:paraId="2D3AB8FC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3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Re-becoming universities? Higher education institutions in network knowledge societies.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Comparative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1-2. doi:10.1080/03050068.2017.1361237</w:t>
      </w:r>
    </w:p>
    <w:p w14:paraId="40D772FD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(2016). </w:t>
      </w:r>
      <w:hyperlink r:id="rId3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Erratum to: New promotion patterns in Italian universities: Less seniority and more productivity? Data from ASN (Higher Education, (2017), 73, 2, (189-205), 10.1007/s10734-016-0008-x).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73 (2), 207. doi:10.1007/s10734-016-0018-8</w:t>
      </w:r>
    </w:p>
    <w:p w14:paraId="24632CC7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Reale, E. (2016). </w:t>
      </w:r>
      <w:hyperlink r:id="rId3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How does collegiality survive managerially led universities? Evidence from a European Survey.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European Journal of Higher Education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6 (2), 111-127. doi:10.1080/21568235.2015.1070676</w:t>
      </w:r>
    </w:p>
    <w:p w14:paraId="0BB9921B" w14:textId="265F7B38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8F62EA">
        <w:rPr>
          <w:rFonts w:ascii="Arial Narrow" w:eastAsia="Times New Roman" w:hAnsi="Arial Narrow" w:cs="Arial"/>
          <w:sz w:val="18"/>
          <w:szCs w:val="18"/>
          <w:lang w:val="pt-PT" w:eastAsia="zh-CN"/>
        </w:rPr>
        <w:t xml:space="preserve">Marini, G., Pedro, Videira., Teresa, Carvalho. </w:t>
      </w:r>
      <w:r w:rsidRPr="00C42836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(2016). </w:t>
      </w:r>
      <w:hyperlink r:id="rId3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Is New Public Management Redefining Professional Boundaries and Changing Power Relations Within Higher Education Institutions?.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Journal of the European Higher Education Area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</w:t>
      </w:r>
    </w:p>
    <w:p w14:paraId="6926D80B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Seeber, M., Lepori, B., Montauti, M., Enders, J., de Boer, H., Weyer, E., ...Mathisen, G.N. (2015). </w:t>
      </w:r>
      <w:hyperlink r:id="rId3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EUROPEAN UNIVERSITIES AS COMPLETE ORGANIZATIONS? UNDERSTANDING IDENTITY, HIERARCHY AND RATIONALITY IN PUBLIC ORGANIZATIONS.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PUBLIC MANAGEMENT REVIEW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17 (10), 1444-1474. doi:10.1080/14719037.2014.943268</w:t>
      </w:r>
    </w:p>
    <w:p w14:paraId="123B0DB8" w14:textId="77777777" w:rsidR="00B3740B" w:rsidRPr="00B3740B" w:rsidRDefault="00B3740B" w:rsidP="00030A21">
      <w:pPr>
        <w:numPr>
          <w:ilvl w:val="0"/>
          <w:numId w:val="15"/>
        </w:numPr>
        <w:suppressAutoHyphens w:val="0"/>
        <w:ind w:left="357" w:hanging="357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Marini, G., Reale, E. (2014). </w:t>
      </w:r>
      <w:hyperlink r:id="rId3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it-IT" w:eastAsia="zh-CN"/>
          </w:rPr>
          <w:t>La valutazione e i suoi effetti sull'università: una comparazione fra Italia e Francia.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RIV Rassegna Italiana di Valutazione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, (55), 151-170. doi:10.3280/riv2013-055009</w:t>
      </w:r>
    </w:p>
    <w:p w14:paraId="1BAEB71F" w14:textId="35E78CCC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C</w:t>
      </w:r>
      <w:r w:rsidR="00D361BD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 xml:space="preserve">apitoli di libri </w:t>
      </w:r>
    </w:p>
    <w:p w14:paraId="365166DC" w14:textId="03CFE36A" w:rsidR="001B497F" w:rsidRPr="00030A21" w:rsidRDefault="001B497F" w:rsidP="002611DE">
      <w:pPr>
        <w:numPr>
          <w:ilvl w:val="0"/>
          <w:numId w:val="10"/>
        </w:numPr>
        <w:suppressAutoHyphens w:val="0"/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Fumasoli T., Marini, G. (2022). </w:t>
      </w:r>
      <w:r w:rsidRPr="001B497F">
        <w:rPr>
          <w:rFonts w:ascii="Arial Narrow" w:eastAsia="Times New Roman" w:hAnsi="Arial Narrow" w:cs="Arial"/>
          <w:sz w:val="18"/>
          <w:szCs w:val="18"/>
          <w:lang w:val="en-GB" w:eastAsia="zh-CN"/>
        </w:rPr>
        <w:t>The irresistible rise of managerial control? The case of workload allocation models in UK universities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In Sarrico C., Rosa M., Carvalho T. (Eds.). </w:t>
      </w:r>
      <w:r w:rsidRPr="001B497F">
        <w:rPr>
          <w:rFonts w:ascii="Arial Narrow" w:eastAsia="Times New Roman" w:hAnsi="Arial Narrow" w:cs="Arial"/>
          <w:sz w:val="18"/>
          <w:szCs w:val="18"/>
          <w:lang w:val="en-GB" w:eastAsia="zh-CN"/>
        </w:rPr>
        <w:t>Research Handbook on Academic Careers and Managing Academics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Elgar. </w:t>
      </w:r>
      <w:hyperlink r:id="rId37" w:history="1">
        <w:r w:rsidR="00030A21" w:rsidRPr="00030A21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https://doi.org/10.4337/9781839102639.00032</w:t>
        </w:r>
      </w:hyperlink>
      <w:r w:rsidR="00030A21" w:rsidRPr="00030A21">
        <w:rPr>
          <w:rFonts w:ascii="Arial Narrow" w:eastAsia="Times New Roman" w:hAnsi="Arial Narrow" w:cs="Arial"/>
          <w:color w:val="0000FF"/>
          <w:sz w:val="18"/>
          <w:szCs w:val="18"/>
          <w:u w:val="single"/>
          <w:lang w:val="en-GB" w:eastAsia="zh-CN"/>
        </w:rPr>
        <w:t xml:space="preserve"> </w:t>
      </w:r>
    </w:p>
    <w:p w14:paraId="18B3D7DC" w14:textId="6068FA26" w:rsidR="00B3740B" w:rsidRPr="00B3740B" w:rsidRDefault="00B3740B" w:rsidP="002611DE">
      <w:pPr>
        <w:numPr>
          <w:ilvl w:val="0"/>
          <w:numId w:val="1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Locke, W. (2021). </w:t>
      </w:r>
      <w:hyperlink r:id="rId3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rapid increase in faculty from the European Union in UK higher education institutions and the possible impact of Brexit.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In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International Faculty in Asia in comparative global perspective.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Springer.</w:t>
      </w:r>
    </w:p>
    <w:p w14:paraId="466CE438" w14:textId="77777777" w:rsidR="00B3740B" w:rsidRPr="00B3740B" w:rsidRDefault="00B3740B" w:rsidP="002611DE">
      <w:pPr>
        <w:numPr>
          <w:ilvl w:val="0"/>
          <w:numId w:val="1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(2019). </w:t>
      </w:r>
      <w:hyperlink r:id="rId3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Field of Higher Education Research, Southern Europe (Italy, Portugal, Spain, Greece).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In Teixeira, P., Shin, J. (Eds.),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Encyclopedia of International Higher Education Systems and Institutions.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Springer.</w:t>
      </w:r>
    </w:p>
    <w:p w14:paraId="65484171" w14:textId="77777777" w:rsidR="00B3740B" w:rsidRPr="00B3740B" w:rsidRDefault="00B3740B" w:rsidP="002611DE">
      <w:pPr>
        <w:numPr>
          <w:ilvl w:val="0"/>
          <w:numId w:val="1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Reale, E. (2017). </w:t>
      </w:r>
      <w:hyperlink r:id="rId4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Transformative Power of Evaluation on University Governance.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In Enders, J., Lepori, B., Bleiklie, I. (Eds.),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Managing Universities Policy and Organizational Change from a Western European Comparative Perspective.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(pp. 107-137). Springer.</w:t>
      </w:r>
    </w:p>
    <w:p w14:paraId="20037C4C" w14:textId="77777777" w:rsidR="00B3740B" w:rsidRPr="00B3740B" w:rsidRDefault="00B3740B" w:rsidP="002611DE">
      <w:pPr>
        <w:numPr>
          <w:ilvl w:val="0"/>
          <w:numId w:val="1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(2014). </w:t>
      </w:r>
      <w:hyperlink r:id="rId4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Mafias and anti-mafias: a social capital approach.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In Feickert, S., Haut, A., Sharaf, K. (Eds.), </w:t>
      </w:r>
      <w:r w:rsidRPr="00B3740B">
        <w:rPr>
          <w:rFonts w:ascii="Arial Narrow" w:eastAsia="Times New Roman" w:hAnsi="Arial Narrow" w:cs="Arial"/>
          <w:i/>
          <w:iCs/>
          <w:sz w:val="18"/>
          <w:szCs w:val="18"/>
          <w:lang w:val="en-GB" w:eastAsia="zh-CN"/>
        </w:rPr>
        <w:t>Faces of Communities Social Ties between Trust, Loyalty and Conflict.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Göttingen: Vandenhoeck &amp; Ruprecht unipress.</w:t>
      </w:r>
    </w:p>
    <w:p w14:paraId="7E89F8A6" w14:textId="21052A4C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Poster</w:t>
      </w:r>
    </w:p>
    <w:p w14:paraId="0E14E9F9" w14:textId="3209DF4B" w:rsidR="00B3740B" w:rsidRPr="00B3740B" w:rsidRDefault="00B3740B" w:rsidP="002C41FC">
      <w:pPr>
        <w:numPr>
          <w:ilvl w:val="0"/>
          <w:numId w:val="16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Marini, G. (</w:t>
      </w:r>
      <w:r w:rsidR="00164377">
        <w:rPr>
          <w:rFonts w:ascii="Arial Narrow" w:eastAsia="Times New Roman" w:hAnsi="Arial Narrow" w:cs="Arial"/>
          <w:sz w:val="18"/>
          <w:szCs w:val="18"/>
          <w:lang w:val="en-GB" w:eastAsia="zh-CN"/>
        </w:rPr>
        <w:t>2018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). </w:t>
      </w:r>
      <w:hyperlink r:id="rId4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Academic Freedom in a Globalising Era: the Intangible Asset of Higher Education.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Presented at: 2018 CHER Conference Moscow, Russian Federation.</w:t>
      </w:r>
    </w:p>
    <w:p w14:paraId="28F7EA3D" w14:textId="111545C3" w:rsidR="00BB4C45" w:rsidRPr="00BB4C45" w:rsidRDefault="00B3740B" w:rsidP="00BB4C45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Report</w:t>
      </w:r>
    </w:p>
    <w:p w14:paraId="38C951AD" w14:textId="26A463F7" w:rsidR="00BB4C45" w:rsidRDefault="00BB4C45" w:rsidP="002611DE">
      <w:pPr>
        <w:numPr>
          <w:ilvl w:val="0"/>
          <w:numId w:val="17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8A77AC">
        <w:rPr>
          <w:rFonts w:ascii="Arial Narrow" w:eastAsia="Arial" w:hAnsi="Arial Narrow"/>
          <w:sz w:val="18"/>
          <w:szCs w:val="20"/>
          <w:lang w:val="en-GB"/>
        </w:rPr>
        <w:t>Marini</w:t>
      </w:r>
      <w:r w:rsidR="00F03413">
        <w:rPr>
          <w:rFonts w:ascii="Arial Narrow" w:eastAsia="Arial" w:hAnsi="Arial Narrow"/>
          <w:sz w:val="18"/>
          <w:szCs w:val="20"/>
          <w:lang w:val="en-GB"/>
        </w:rPr>
        <w:t>, G.,</w:t>
      </w:r>
      <w:r w:rsidRPr="008A77AC">
        <w:rPr>
          <w:rFonts w:ascii="Arial Narrow" w:eastAsia="Arial" w:hAnsi="Arial Narrow"/>
          <w:sz w:val="18"/>
          <w:szCs w:val="20"/>
          <w:lang w:val="en-GB"/>
        </w:rPr>
        <w:t xml:space="preserve"> </w:t>
      </w:r>
      <w:r w:rsidR="00F03413" w:rsidRPr="008A77AC">
        <w:rPr>
          <w:rFonts w:ascii="Arial Narrow" w:eastAsia="Arial" w:hAnsi="Arial Narrow"/>
          <w:sz w:val="18"/>
          <w:szCs w:val="20"/>
          <w:lang w:val="en-GB"/>
        </w:rPr>
        <w:t>Xu</w:t>
      </w:r>
      <w:r w:rsidR="00F03413">
        <w:rPr>
          <w:rFonts w:ascii="Arial Narrow" w:eastAsia="Arial" w:hAnsi="Arial Narrow"/>
          <w:sz w:val="18"/>
          <w:szCs w:val="20"/>
          <w:lang w:val="en-GB"/>
        </w:rPr>
        <w:t>,</w:t>
      </w:r>
      <w:r w:rsidR="00F03413" w:rsidRPr="008A77AC">
        <w:rPr>
          <w:rFonts w:ascii="Arial Narrow" w:eastAsia="Arial" w:hAnsi="Arial Narrow"/>
          <w:sz w:val="18"/>
          <w:szCs w:val="20"/>
          <w:lang w:val="en-GB"/>
        </w:rPr>
        <w:t xml:space="preserve"> X., </w:t>
      </w:r>
      <w:r w:rsidRPr="008A77AC">
        <w:rPr>
          <w:rFonts w:ascii="Arial Narrow" w:eastAsia="Arial" w:hAnsi="Arial Narrow"/>
          <w:sz w:val="18"/>
          <w:szCs w:val="20"/>
          <w:lang w:val="en-GB"/>
        </w:rPr>
        <w:t xml:space="preserve">G. </w:t>
      </w:r>
      <w:r w:rsidR="00F03413">
        <w:rPr>
          <w:rFonts w:ascii="Arial Narrow" w:eastAsia="Arial" w:hAnsi="Arial Narrow"/>
          <w:sz w:val="18"/>
          <w:szCs w:val="20"/>
          <w:lang w:val="en-GB"/>
        </w:rPr>
        <w:t>(</w:t>
      </w:r>
      <w:r w:rsidR="00F03413" w:rsidRPr="008A77AC">
        <w:rPr>
          <w:rFonts w:ascii="Arial Narrow" w:eastAsia="Arial" w:hAnsi="Arial Narrow"/>
          <w:sz w:val="18"/>
          <w:szCs w:val="20"/>
          <w:lang w:val="en-GB"/>
        </w:rPr>
        <w:t>2021)</w:t>
      </w:r>
      <w:r>
        <w:rPr>
          <w:rFonts w:ascii="Arial Narrow" w:eastAsia="Arial" w:hAnsi="Arial Narrow"/>
          <w:sz w:val="18"/>
          <w:szCs w:val="20"/>
          <w:lang w:val="en-GB"/>
        </w:rPr>
        <w:t xml:space="preserve"> </w:t>
      </w:r>
      <w:hyperlink r:id="rId43" w:history="1">
        <w:r w:rsidR="00F03413" w:rsidRPr="00C42836">
          <w:rPr>
            <w:rStyle w:val="Hyperlink"/>
            <w:rFonts w:ascii="Arial Narrow" w:eastAsia="Arial" w:hAnsi="Arial Narrow"/>
            <w:sz w:val="18"/>
            <w:szCs w:val="20"/>
            <w:lang w:val="en-GB"/>
          </w:rPr>
          <w:t>“The Golden Guests”? International Faculty in Mainland Chinese Universities</w:t>
        </w:r>
      </w:hyperlink>
      <w:r w:rsidR="00F03413">
        <w:rPr>
          <w:rFonts w:ascii="Arial Narrow" w:eastAsia="Arial" w:hAnsi="Arial Narrow"/>
          <w:sz w:val="18"/>
          <w:szCs w:val="20"/>
          <w:lang w:val="en-GB"/>
        </w:rPr>
        <w:t xml:space="preserve">. </w:t>
      </w:r>
      <w:r w:rsidRPr="008A77AC">
        <w:rPr>
          <w:rFonts w:ascii="Arial Narrow" w:eastAsia="Arial" w:hAnsi="Arial Narrow"/>
          <w:sz w:val="18"/>
          <w:szCs w:val="20"/>
          <w:lang w:val="en-GB"/>
        </w:rPr>
        <w:t>Society for</w:t>
      </w:r>
      <w:r>
        <w:rPr>
          <w:rFonts w:ascii="Arial Narrow" w:eastAsia="Arial" w:hAnsi="Arial Narrow"/>
          <w:sz w:val="18"/>
          <w:szCs w:val="20"/>
          <w:lang w:val="en-GB"/>
        </w:rPr>
        <w:t xml:space="preserve"> Research into Higher Education</w:t>
      </w:r>
    </w:p>
    <w:p w14:paraId="41684607" w14:textId="7E450477" w:rsidR="00B3740B" w:rsidRPr="00B3740B" w:rsidRDefault="00B3740B" w:rsidP="002611DE">
      <w:pPr>
        <w:numPr>
          <w:ilvl w:val="0"/>
          <w:numId w:val="17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1715D">
        <w:rPr>
          <w:rFonts w:ascii="Arial Narrow" w:eastAsia="Times New Roman" w:hAnsi="Arial Narrow" w:cs="Arial"/>
          <w:sz w:val="18"/>
          <w:szCs w:val="18"/>
          <w:lang w:val="fr-FR" w:eastAsia="zh-CN"/>
        </w:rPr>
        <w:t xml:space="preserve">Paquer, A. </w:t>
      </w:r>
      <w:r w:rsidR="00164377" w:rsidRPr="00B1715D">
        <w:rPr>
          <w:rFonts w:ascii="Arial Narrow" w:eastAsia="Times New Roman" w:hAnsi="Arial Narrow" w:cs="Arial"/>
          <w:sz w:val="18"/>
          <w:szCs w:val="18"/>
          <w:lang w:val="fr-FR" w:eastAsia="zh-CN"/>
        </w:rPr>
        <w:t xml:space="preserve">et al. (Eds.) </w:t>
      </w:r>
      <w:r w:rsidRPr="00B1715D">
        <w:rPr>
          <w:rFonts w:ascii="Arial Narrow" w:eastAsia="Times New Roman" w:hAnsi="Arial Narrow" w:cs="Arial"/>
          <w:sz w:val="18"/>
          <w:szCs w:val="18"/>
          <w:lang w:val="fr-FR" w:eastAsia="zh-CN"/>
        </w:rPr>
        <w:t xml:space="preserve">(2021). </w:t>
      </w:r>
      <w:hyperlink r:id="rId44" w:history="1">
        <w:r w:rsidRPr="00B1715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fr-FR" w:eastAsia="zh-CN"/>
          </w:rPr>
          <w:t>Enseignement supérieur et recherche : il est temps d’agir!.</w:t>
        </w:r>
      </w:hyperlink>
      <w:r w:rsidRPr="00B1715D">
        <w:rPr>
          <w:rFonts w:ascii="Arial Narrow" w:eastAsia="Times New Roman" w:hAnsi="Arial Narrow" w:cs="Arial"/>
          <w:sz w:val="18"/>
          <w:szCs w:val="18"/>
          <w:lang w:val="fr-FR" w:eastAsia="zh-CN"/>
        </w:rPr>
        <w:t xml:space="preserve"> 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59, rue La Boétie - 75008 Paris: Institut Montaigne.</w:t>
      </w:r>
    </w:p>
    <w:p w14:paraId="585348B1" w14:textId="77777777" w:rsidR="00B3740B" w:rsidRPr="00B3740B" w:rsidRDefault="00B3740B" w:rsidP="002611DE">
      <w:pPr>
        <w:numPr>
          <w:ilvl w:val="0"/>
          <w:numId w:val="17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4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Consequences of Brexit on staff in Medicine and related disciplines in Higher Education sector. Time series analyses from HESA data.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 .</w:t>
      </w:r>
    </w:p>
    <w:p w14:paraId="0E189974" w14:textId="77777777" w:rsidR="00B3740B" w:rsidRPr="00B3740B" w:rsidRDefault="00B3740B" w:rsidP="002611DE">
      <w:pPr>
        <w:numPr>
          <w:ilvl w:val="0"/>
          <w:numId w:val="17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Marini, G., Reale, E., Aycan, Z. (2014). </w:t>
      </w:r>
      <w:hyperlink r:id="rId4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impact of PhDs in Social Sciences and Humanities PhD.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.</w:t>
      </w:r>
    </w:p>
    <w:p w14:paraId="60C3A0E0" w14:textId="77777777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Working/Discussion Paper</w:t>
      </w:r>
    </w:p>
    <w:p w14:paraId="6BE21BDF" w14:textId="7530061B" w:rsidR="00984FAD" w:rsidRPr="00984FAD" w:rsidRDefault="00984FAD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(2021). </w:t>
      </w:r>
      <w:hyperlink r:id="rId47" w:history="1">
        <w:r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Joining the European Union as an advantage in science performativity. A quasi-experimental study</w:t>
        </w:r>
        <w:r w:rsidRPr="00984FAD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London: UCL.</w:t>
      </w:r>
    </w:p>
    <w:p w14:paraId="5C5418DF" w14:textId="397E1E77" w:rsidR="00984FAD" w:rsidRPr="00984FAD" w:rsidRDefault="00984FAD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Meschitti, V. (2021). </w:t>
      </w:r>
      <w:hyperlink r:id="rId48" w:history="1">
        <w:r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effect of being awardees for academic careers. ERC and FIRB recipients’ outcomes compared to ordinary academics – performances and promotions</w:t>
        </w:r>
        <w:r w:rsidRPr="00984FAD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 .</w:t>
      </w:r>
    </w:p>
    <w:p w14:paraId="214AFB5B" w14:textId="02D3106C" w:rsidR="00984FAD" w:rsidRPr="00984FAD" w:rsidRDefault="00984FAD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(2021). </w:t>
      </w:r>
      <w:hyperlink r:id="rId49" w:history="1">
        <w:r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employment destination of PhD-holders in Italy: non-academic funded projects as drivers of successful segmentation</w:t>
        </w:r>
        <w:r w:rsidRPr="00984FAD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London: UCL.</w:t>
      </w:r>
    </w:p>
    <w:p w14:paraId="20EE4F4E" w14:textId="77777777" w:rsidR="00984FAD" w:rsidRPr="00984FAD" w:rsidRDefault="00984FAD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Yang, L. (2021). </w:t>
      </w:r>
      <w:hyperlink r:id="rId50" w:history="1">
        <w:r w:rsidRPr="00984FAD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research productivity of Chinese academic returnees from the Global West: An evaluation of Young 1000 Talents recipients’ productivity</w:t>
        </w:r>
        <w:r w:rsidRPr="00984FAD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984FAD">
        <w:rPr>
          <w:rFonts w:eastAsia="Times New Roman"/>
          <w:lang w:val="en-GB" w:eastAsia="zh-CN"/>
        </w:rPr>
        <w:t xml:space="preserve"> </w:t>
      </w:r>
    </w:p>
    <w:p w14:paraId="72C44653" w14:textId="34C5BCF2" w:rsidR="00B3740B" w:rsidRP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(2020). </w:t>
      </w:r>
      <w:hyperlink r:id="rId5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Big data, Artificial Intelligence and Higher Education Management.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.</w:t>
      </w:r>
    </w:p>
    <w:p w14:paraId="6ECACDB8" w14:textId="77777777" w:rsidR="00B3740B" w:rsidRP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Whitchurch, C.M., Locke, W., Marini, G. (2019). </w:t>
      </w:r>
      <w:hyperlink r:id="rId5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 Delicate Balance: Optimising Individual Aspirations and Institutional Missions in Higher Education..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 .</w:t>
      </w:r>
    </w:p>
    <w:p w14:paraId="7542F783" w14:textId="77777777" w:rsidR="00B3740B" w:rsidRP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(2019). </w:t>
      </w:r>
      <w:hyperlink r:id="rId5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future higher education workforce in locally and globally engaged higher education institutions: a review of literature on the topic of ‘the academic workforce’.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 .</w:t>
      </w:r>
    </w:p>
    <w:p w14:paraId="251E5D8B" w14:textId="77777777" w:rsidR="00B3740B" w:rsidRP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5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International co-authorships and the role of the European Union as a funder: an Eastern European perspective.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 .</w:t>
      </w:r>
    </w:p>
    <w:p w14:paraId="18F76834" w14:textId="77777777" w:rsidR="00B3740B" w:rsidRP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(2014). </w:t>
      </w:r>
      <w:hyperlink r:id="rId5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Italy’s New Requirements for Academic Careers: The New Habilitation and its Worthiness.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.</w:t>
      </w:r>
    </w:p>
    <w:p w14:paraId="66654A09" w14:textId="53EEE437" w:rsidR="00B3740B" w:rsidRDefault="00B3740B" w:rsidP="002611DE">
      <w:pPr>
        <w:numPr>
          <w:ilvl w:val="0"/>
          <w:numId w:val="20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Marini, G., Locke, W., Whitchurch, C. (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2019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). </w:t>
      </w:r>
      <w:hyperlink r:id="rId5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future higher education workforce in locally and globally engaged higher education institutions: a review of literature on the topic of ‘the academic workforce’.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London: CGHE.</w:t>
      </w:r>
    </w:p>
    <w:p w14:paraId="7B9E0A05" w14:textId="15D2E488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Conference abstract</w:t>
      </w:r>
      <w:r w:rsidR="00D361BD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 xml:space="preserve"> / “</w:t>
      </w:r>
      <w:r w:rsidR="00030A21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invited talks</w:t>
      </w:r>
      <w:r w:rsidR="00D361BD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”</w:t>
      </w:r>
      <w:r w:rsidR="00076544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 xml:space="preserve"> (</w:t>
      </w:r>
      <w:r w:rsidR="00D361BD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 xml:space="preserve">ultimi </w:t>
      </w:r>
      <w:r w:rsidR="00076544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8 years)</w:t>
      </w:r>
    </w:p>
    <w:p w14:paraId="15C3E57D" w14:textId="77777777" w:rsidR="00C917B3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 G. (2022) 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Overcoming Overeducation. An Analysis of PhD-holders' salary advantage against Master Graduates in the UK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ECER. Yerevan, Armenia [accepted]. </w:t>
      </w:r>
    </w:p>
    <w:p w14:paraId="1747A4D5" w14:textId="27997ECC" w:rsidR="00C917B3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 G. (2022) 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What does last of doctoral supervision? 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“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Retrospective assessment of doctoral education as prediction of employment destinations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Pilot evidence from Chinese nationals who got a PhD in the UK some 10 years ago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”</w:t>
      </w:r>
      <w:r>
        <w:rPr>
          <w:rFonts w:ascii="Arial" w:eastAsia="Times New Roman" w:hAnsi="Arial" w:cs="Arial"/>
          <w:sz w:val="18"/>
          <w:szCs w:val="18"/>
          <w:lang w:val="en-GB" w:eastAsia="zh-CN"/>
        </w:rPr>
        <w:t>.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8</w:t>
      </w:r>
      <w:r w:rsidRPr="000625B5">
        <w:rPr>
          <w:rFonts w:ascii="Arial Narrow" w:eastAsia="Times New Roman" w:hAnsi="Arial Narrow" w:cs="Arial"/>
          <w:sz w:val="18"/>
          <w:szCs w:val="18"/>
          <w:vertAlign w:val="superscript"/>
          <w:lang w:val="en-GB" w:eastAsia="zh-CN"/>
        </w:rPr>
        <w:t>th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Postgraduate Supervision Conference. CAHE Stellenbosch University, South Africa (online) Transitions, trajectories and transformations in postgraduate supervision: The times they are a changing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</w:t>
      </w:r>
    </w:p>
    <w:p w14:paraId="328B509A" w14:textId="77777777" w:rsidR="00C917B3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Marini G. (2022). “</w:t>
      </w:r>
      <w:r w:rsidRPr="00441346">
        <w:rPr>
          <w:rFonts w:ascii="Arial Narrow" w:eastAsia="Times New Roman" w:hAnsi="Arial Narrow" w:cs="Arial"/>
          <w:sz w:val="18"/>
          <w:szCs w:val="18"/>
          <w:lang w:val="en-GB" w:eastAsia="zh-CN"/>
        </w:rPr>
        <w:t>“Non-academic Funders and Successful Exit from Academia: A good Way to Be a Post-doc” “Ideas, Debates, and More: Meeting of European and Asian Higher Education Researchers”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University of Hong Kong. March 31</w:t>
      </w:r>
      <w:r w:rsidRPr="00441346">
        <w:rPr>
          <w:rFonts w:ascii="Arial Narrow" w:eastAsia="Times New Roman" w:hAnsi="Arial Narrow" w:cs="Arial"/>
          <w:sz w:val="18"/>
          <w:szCs w:val="18"/>
          <w:vertAlign w:val="superscript"/>
          <w:lang w:val="en-GB" w:eastAsia="zh-CN"/>
        </w:rPr>
        <w:t>st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</w:t>
      </w:r>
    </w:p>
    <w:p w14:paraId="259FF9E4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 G., Pustelnikovaite T. (2022). “Not all foreigners are strangers. Cultural differences within international academics in the UK”. International Academics in a Global and Comparative Perspective, University of Hiroshima; </w:t>
      </w:r>
    </w:p>
    <w:p w14:paraId="0542606C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>Xin Xu, Andrea Braun Střelcov</w:t>
      </w:r>
      <w:r w:rsidRPr="0072184A">
        <w:rPr>
          <w:rFonts w:ascii="Arial Narrow" w:eastAsia="Times New Roman" w:hAnsi="Arial Narrow" w:cs="Arial" w:hint="eastAsia"/>
          <w:sz w:val="18"/>
          <w:szCs w:val="18"/>
          <w:lang w:val="en-GB" w:eastAsia="zh-CN"/>
        </w:rPr>
        <w:t>á</w:t>
      </w: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, Marini G., Futao Huang, &amp; Yuzhuo Cai (2022). “International Academics in Mainland China: What Do We Know and What Do We Need to Know?” International Academics in a Global and Comparative Perspective, University of Hiroshima </w:t>
      </w:r>
    </w:p>
    <w:p w14:paraId="5E79B260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it-IT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(2021). </w:t>
      </w:r>
      <w:hyperlink r:id="rId57" w:history="1">
        <w:r w:rsidRPr="0072184A">
          <w:rPr>
            <w:rFonts w:ascii="Arial Narrow" w:eastAsia="Times New Roman" w:hAnsi="Arial Narrow" w:cs="Arial"/>
            <w:sz w:val="18"/>
            <w:szCs w:val="18"/>
            <w:u w:val="single"/>
            <w:lang w:val="en-GB" w:eastAsia="zh-CN"/>
          </w:rPr>
          <w:t>“Is it still worth?” Employment trajectories of staff in British non-Russell Group universities</w:t>
        </w:r>
        <w:r w:rsidRPr="0072184A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72184A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Worcester Business School Doctoral Seminars, March 3rd. </w:t>
      </w:r>
    </w:p>
    <w:p w14:paraId="7DBCEDFB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it-IT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lastRenderedPageBreak/>
        <w:t xml:space="preserve">Marini, G. (2021). </w:t>
      </w:r>
      <w:hyperlink r:id="rId58" w:history="1">
        <w:r w:rsidRPr="0072184A">
          <w:rPr>
            <w:rFonts w:ascii="Arial Narrow" w:eastAsia="Times New Roman" w:hAnsi="Arial Narrow" w:cs="Arial"/>
            <w:sz w:val="18"/>
            <w:szCs w:val="18"/>
            <w:u w:val="single"/>
            <w:lang w:val="en-GB" w:eastAsia="zh-CN"/>
          </w:rPr>
          <w:t>Academic Freedom and societal values</w:t>
        </w:r>
        <w:r w:rsidRPr="0072184A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.</w:t>
        </w:r>
      </w:hyperlink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72184A">
        <w:rPr>
          <w:rFonts w:ascii="Arial Narrow" w:eastAsia="Times New Roman" w:hAnsi="Arial Narrow" w:cs="Arial"/>
          <w:sz w:val="18"/>
          <w:szCs w:val="18"/>
          <w:lang w:val="it-IT" w:eastAsia="zh-CN"/>
        </w:rPr>
        <w:t>Copenhagen, Denamrk</w:t>
      </w:r>
    </w:p>
    <w:p w14:paraId="54029F9B" w14:textId="77777777" w:rsidR="00C917B3" w:rsidRPr="000625B5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Xu X., Marini G. (2021) Mobi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”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>lity of International Faculty to Chinese Universities: Motivations and Challenges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”</w:t>
      </w:r>
      <w:r w:rsidRPr="000625B5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hyperlink r:id="rId59" w:history="1">
        <w:r w:rsidRPr="00434040">
          <w:rPr>
            <w:rStyle w:val="Hyperlink"/>
            <w:rFonts w:ascii="Arial Narrow" w:eastAsia="Times New Roman" w:hAnsi="Arial Narrow" w:cs="Arial"/>
            <w:sz w:val="18"/>
            <w:szCs w:val="18"/>
            <w:lang w:val="en-GB" w:eastAsia="zh-CN"/>
          </w:rPr>
          <w:t>https://www.bera.ac.uk/conference/bera-conference-2021</w:t>
        </w:r>
      </w:hyperlink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</w:t>
      </w:r>
    </w:p>
    <w:p w14:paraId="03B1ED08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it-IT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Yang, L. (2021). </w:t>
      </w:r>
      <w:hyperlink r:id="rId60" w:history="1">
        <w:r w:rsidRPr="0072184A">
          <w:rPr>
            <w:rFonts w:ascii="Arial Narrow" w:eastAsia="Times New Roman" w:hAnsi="Arial Narrow" w:cs="Arial"/>
            <w:sz w:val="18"/>
            <w:szCs w:val="18"/>
            <w:u w:val="single"/>
            <w:lang w:val="en-GB" w:eastAsia="zh-CN"/>
          </w:rPr>
          <w:t>China’s Young Talents Programs. How do returnees perform?</w:t>
        </w:r>
      </w:hyperlink>
      <w:r w:rsidRPr="0072184A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 CGHE Seminar </w:t>
      </w:r>
    </w:p>
    <w:p w14:paraId="5BDEF8B6" w14:textId="77777777" w:rsidR="00C917B3" w:rsidRPr="0072184A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(2021). </w:t>
      </w:r>
      <w:hyperlink r:id="rId61" w:history="1">
        <w:r w:rsidRPr="0072184A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Whither the Academic Profession?.</w:t>
        </w:r>
      </w:hyperlink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Marini, G., Whitchurch, C., Locke, W. (2020). </w:t>
      </w:r>
      <w:hyperlink r:id="rId62" w:history="1">
        <w:r w:rsidRPr="0072184A">
          <w:rPr>
            <w:rFonts w:ascii="Arial Narrow" w:eastAsia="Times New Roman" w:hAnsi="Arial Narrow" w:cs="Arial"/>
            <w:sz w:val="18"/>
            <w:szCs w:val="18"/>
            <w:u w:val="single"/>
            <w:lang w:val="en-GB" w:eastAsia="zh-CN"/>
          </w:rPr>
          <w:t>CGHE 2020 Annual Conference webinar: Academic work and careers online and offline.</w:t>
        </w:r>
      </w:hyperlink>
      <w:r w:rsidRPr="0072184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13F84FC9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it-IT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Marini, G., Meschitti, V. (2020). </w:t>
      </w:r>
      <w:hyperlink r:id="rId6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it-IT" w:eastAsia="zh-CN"/>
          </w:rPr>
          <w:t>Equality in academia.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it-IT" w:eastAsia="zh-CN"/>
        </w:rPr>
        <w:t xml:space="preserve"> </w:t>
      </w:r>
    </w:p>
    <w:p w14:paraId="38199A8D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Meschitti, V. (2020). </w:t>
      </w:r>
      <w:hyperlink r:id="rId6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Promotion patterns in academia: balancing between change and status quo.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494AE678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Xu, X. (2020). </w:t>
      </w:r>
      <w:hyperlink r:id="rId6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mobility of international faculty to China: Motivations, challenges, and future patterns.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9785BDD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(2020). </w:t>
      </w:r>
      <w:hyperlink r:id="rId6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What shall we do with all these PhD-holders? How to incentivise non-academic careers.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969180E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(2019). </w:t>
      </w:r>
      <w:hyperlink r:id="rId6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 Delicate Balance: Optimising individual aspirations and institutional missions in higher education.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4FCCCB12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(2019). </w:t>
      </w:r>
      <w:hyperlink r:id="rId6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Determinants of employment destinations of PhD holders: industrial sectors and economic conditions.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E974049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Xu, X. (2019). </w:t>
      </w:r>
      <w:hyperlink r:id="rId6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Establishing an Academic Career as </w:t>
        </w:r>
        <w:r w:rsidRPr="00B3740B">
          <w:rPr>
            <w:rFonts w:ascii="Arial Narrow" w:hAnsi="Arial Narrow" w:cs="Arial"/>
            <w:color w:val="0000FF"/>
            <w:sz w:val="18"/>
            <w:szCs w:val="18"/>
            <w:u w:val="single"/>
            <w:lang w:val="en-GB" w:eastAsia="zh-CN"/>
          </w:rPr>
          <w:t>外国人</w:t>
        </w:r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(Wàiguó Rén) in Mainland China: International Faculty's Relocation and Engagement in Chinese Research Universities.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B8A2D0E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(2019). </w:t>
      </w:r>
      <w:hyperlink r:id="rId7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future higher education workforce in locally and globally engaged Higher Education Institutions.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4EEF215D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Marini, G. (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2019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). </w:t>
      </w:r>
      <w:hyperlink r:id="rId7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Academic Freedom and Political Legitimation in a Contemporary Globalised World.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46DFDE3A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Locke, W., Whitchurch, C.M. (2018). </w:t>
      </w:r>
      <w:hyperlink r:id="rId7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Academic careers: milestones and options on a critical path.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155D3110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Locke, W., Whitchurch, C. (2018). </w:t>
      </w:r>
      <w:hyperlink r:id="rId7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Academic staffing policies in UK universities and the agency of individuals.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332FEC0F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7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International scientific collaborations and the Chinese Belt and Road Initiative (BRI). A bibliometric assessment of the research component of BRI geopolitical strategy.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07FCC99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(2018). </w:t>
      </w:r>
      <w:hyperlink r:id="rId7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future higher education workforce in locally and globally engaged HEIs.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1D8D88E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Meschitti, V. (2018). </w:t>
      </w:r>
      <w:hyperlink r:id="rId7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gender promotion gap in Italy.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6F8AAAA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7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study of the Universities under Transformation in Europe (TRUE project). A posteriori reflections.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CB7DE87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Whitchurch, C., Locke, W. (2018). </w:t>
      </w:r>
      <w:hyperlink r:id="rId7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</w:t>
        </w:r>
        <w:r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</w:t>
        </w:r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impact of a changing academic profession on career paths and aspirations.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4E09F50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Locke, W., Whitchurch, C. (2017). </w:t>
      </w:r>
      <w:hyperlink r:id="rId7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“A turn of the screw?” The changing division of labour in British universities and the re-engineering of academic work.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384C715E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8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Determining PhD holders’ salaries in social sciences and humanities: ‘impact’ counts.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67A5EA8E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8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Public Intellectuals in universities as generators of Common Good in post-truth societies.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63242765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Locke, W., Whitchurch, C. (2017). </w:t>
      </w:r>
      <w:hyperlink r:id="rId8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implications of a diversifying workforce for higher education systems, institutions and individuals.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D083769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(2017). </w:t>
      </w:r>
      <w:hyperlink r:id="rId8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Symbolic Capital of English HE</w:t>
        </w:r>
        <w:r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</w:t>
        </w:r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institutions at the wake of Brexit</w:t>
        </w:r>
        <w:r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</w:t>
        </w:r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“negotiations”. Institutional strategies to</w:t>
        </w:r>
        <w:r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 xml:space="preserve"> </w:t>
        </w:r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guard against “isolationism”.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3F42C2A9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(2016). </w:t>
      </w:r>
      <w:hyperlink r:id="rId8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trajectory of Republic of Ireland higher education system. Past and forward-looking policies.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F32AF9F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(2015). </w:t>
      </w:r>
      <w:hyperlink r:id="rId8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From the “boys’ club” toward “a player of the managerial university.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6886BFC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Reale, E. (2014). </w:t>
      </w:r>
      <w:hyperlink r:id="rId8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Evaluation as a determinant of changes in recruitment and career advancements: cases from Italy, France and Spain.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4AA37AE3" w14:textId="77777777" w:rsidR="00C917B3" w:rsidRPr="00B3740B" w:rsidRDefault="00C917B3" w:rsidP="00C917B3">
      <w:pPr>
        <w:numPr>
          <w:ilvl w:val="0"/>
          <w:numId w:val="11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pt-PT" w:eastAsia="zh-CN"/>
        </w:rPr>
        <w:t>Marini, G., Carvalho, T., Videira, P. (</w:t>
      </w:r>
      <w:r>
        <w:rPr>
          <w:rFonts w:ascii="Arial Narrow" w:eastAsia="Times New Roman" w:hAnsi="Arial Narrow" w:cs="Arial"/>
          <w:sz w:val="18"/>
          <w:szCs w:val="18"/>
          <w:lang w:val="pt-PT" w:eastAsia="zh-CN"/>
        </w:rPr>
        <w:t>2015</w:t>
      </w:r>
      <w:r w:rsidRPr="00B3740B">
        <w:rPr>
          <w:rFonts w:ascii="Arial Narrow" w:eastAsia="Times New Roman" w:hAnsi="Arial Narrow" w:cs="Arial"/>
          <w:sz w:val="18"/>
          <w:szCs w:val="18"/>
          <w:lang w:val="pt-PT" w:eastAsia="zh-CN"/>
        </w:rPr>
        <w:t xml:space="preserve">). </w:t>
      </w:r>
      <w:hyperlink r:id="rId8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rise of blended professionals in higher education systems: empirical evidence from a survey in Portuguese higher education system.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02BF2658" w14:textId="2FD44EE5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Conference paper (</w:t>
      </w:r>
      <w:r w:rsidR="00A4552E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testo</w:t>
      </w: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)</w:t>
      </w:r>
    </w:p>
    <w:p w14:paraId="7A2EBAA8" w14:textId="77777777" w:rsidR="00B3740B" w:rsidRPr="00B3740B" w:rsidRDefault="00B3740B" w:rsidP="002611DE">
      <w:pPr>
        <w:numPr>
          <w:ilvl w:val="0"/>
          <w:numId w:val="1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(2015). </w:t>
      </w:r>
      <w:hyperlink r:id="rId8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Tightening and loosening in changing organizations: theoretical analysis for the governance of higher education systems.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6DBBC42E" w14:textId="77777777" w:rsidR="00B3740B" w:rsidRPr="00B3740B" w:rsidRDefault="00B3740B" w:rsidP="002611DE">
      <w:pPr>
        <w:numPr>
          <w:ilvl w:val="0"/>
          <w:numId w:val="1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(2014). </w:t>
      </w:r>
      <w:hyperlink r:id="rId8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New Career Ladder patterns in Italian universities: habilitation through indicators of performance, age and ranks of positions.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76200EF" w14:textId="77777777" w:rsidR="00B3740B" w:rsidRPr="00B3740B" w:rsidRDefault="00B3740B" w:rsidP="002611DE">
      <w:pPr>
        <w:numPr>
          <w:ilvl w:val="0"/>
          <w:numId w:val="1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Reale, E. (2014). </w:t>
      </w:r>
      <w:hyperlink r:id="rId9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transformative power of research evaluation: effects on University governance and practices.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65CAC423" w14:textId="77777777" w:rsidR="00B3740B" w:rsidRPr="00B3740B" w:rsidRDefault="00B3740B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Dataset</w:t>
      </w:r>
    </w:p>
    <w:p w14:paraId="2ED36176" w14:textId="65C6ECA6" w:rsidR="00B3740B" w:rsidRPr="00B3740B" w:rsidRDefault="00B3740B" w:rsidP="002C41FC">
      <w:pPr>
        <w:numPr>
          <w:ilvl w:val="0"/>
          <w:numId w:val="13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(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2020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). </w:t>
      </w:r>
      <w:hyperlink r:id="rId9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The future workforce in locally and globally engaged higher education institutions, qualitative data 1960-2020.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7E4EB12C" w14:textId="1B4C6096" w:rsidR="00B3740B" w:rsidRPr="00B3740B" w:rsidRDefault="00D361BD" w:rsidP="00B3740B">
      <w:pPr>
        <w:suppressAutoHyphens w:val="0"/>
        <w:outlineLvl w:val="1"/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</w:pPr>
      <w:r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P</w:t>
      </w:r>
      <w:r w:rsidR="00B3740B" w:rsidRPr="00B3740B"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ub</w:t>
      </w:r>
      <w:r>
        <w:rPr>
          <w:rFonts w:ascii="Arial Narrow" w:eastAsia="Times New Roman" w:hAnsi="Arial Narrow" w:cs="Arial"/>
          <w:b/>
          <w:bCs/>
          <w:sz w:val="18"/>
          <w:szCs w:val="18"/>
          <w:lang w:val="en-GB" w:eastAsia="zh-CN"/>
        </w:rPr>
        <w:t>blicazioni su internet</w:t>
      </w:r>
    </w:p>
    <w:p w14:paraId="44BD17A9" w14:textId="118C87D7" w:rsidR="002611DE" w:rsidRPr="002611DE" w:rsidRDefault="007B7ECA" w:rsidP="002611DE">
      <w:pPr>
        <w:pStyle w:val="ListParagraph"/>
        <w:numPr>
          <w:ilvl w:val="0"/>
          <w:numId w:val="22"/>
        </w:numPr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Baker, S. </w:t>
      </w:r>
      <w:r w:rsidR="002611DE" w:rsidRPr="002611DE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(2022) </w:t>
      </w:r>
      <w:hyperlink r:id="rId92" w:history="1">
        <w:r w:rsidR="002611DE" w:rsidRPr="002611DE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Fewer early career researchers heading to UK from European Union</w:t>
        </w:r>
      </w:hyperlink>
      <w:r w:rsidR="002611DE" w:rsidRPr="002611DE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. [Digital scholarly resource]. Retrieved from: </w:t>
      </w:r>
      <w:hyperlink r:id="rId93" w:history="1">
        <w:r w:rsidR="002611DE" w:rsidRPr="002611DE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https://www.timeshighereducation.com/news/fewer-early-career-researchers-heading-uk-european-union</w:t>
        </w:r>
      </w:hyperlink>
      <w:r w:rsidR="002611DE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="002611DE" w:rsidRPr="002611DE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5D09ABA9" w14:textId="6686548B" w:rsidR="007B7ECA" w:rsidRPr="007B7ECA" w:rsidRDefault="007B7ECA" w:rsidP="002611DE">
      <w:pPr>
        <w:numPr>
          <w:ilvl w:val="0"/>
          <w:numId w:val="22"/>
        </w:numPr>
        <w:suppressAutoHyphens w:val="0"/>
        <w:rPr>
          <w:color w:val="0000FF"/>
          <w:u w:val="single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Baker, S. 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(2021). </w:t>
      </w:r>
      <w:r w:rsidRPr="007B7ECA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Ageing workforce in non-science fields ‘not good news’ for UK </w:t>
      </w:r>
      <w:r w:rsidRPr="002611DE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[Digital scholarly resource]. Retrieved from: 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  <w:r w:rsidRPr="007B7ECA">
        <w:rPr>
          <w:rFonts w:ascii="Arial Narrow" w:eastAsia="Times New Roman" w:hAnsi="Arial Narrow" w:cs="Arial"/>
          <w:sz w:val="18"/>
          <w:szCs w:val="18"/>
          <w:lang w:val="en-GB" w:eastAsia="zh-CN"/>
        </w:rPr>
        <w:t>https://www.timeshighereducation.com/news/ageing-workforce-non-science-fields-not-good-news-uk</w:t>
      </w:r>
    </w:p>
    <w:p w14:paraId="719FC866" w14:textId="1438AB20" w:rsidR="00A661F1" w:rsidRPr="00A661F1" w:rsidRDefault="00A661F1" w:rsidP="002611DE">
      <w:pPr>
        <w:numPr>
          <w:ilvl w:val="0"/>
          <w:numId w:val="22"/>
        </w:numPr>
        <w:suppressAutoHyphens w:val="0"/>
        <w:rPr>
          <w:rStyle w:val="Hyperlink"/>
        </w:rPr>
      </w:pPr>
      <w:r w:rsidRPr="00A661F1">
        <w:rPr>
          <w:rFonts w:ascii="Arial Narrow" w:eastAsia="Times New Roman" w:hAnsi="Arial Narrow" w:cs="Arial"/>
          <w:sz w:val="18"/>
          <w:szCs w:val="18"/>
          <w:lang w:val="en-GB" w:eastAsia="zh-CN"/>
        </w:rPr>
        <w:t>(2021) How Brexit Is Transforming the UK’s STEM Community. The Scientist</w:t>
      </w:r>
      <w:r>
        <w:t xml:space="preserve"> </w:t>
      </w:r>
      <w:hyperlink r:id="rId94" w:history="1">
        <w:r w:rsidRPr="00CC252E">
          <w:rPr>
            <w:rStyle w:val="Hyperlink"/>
            <w:rFonts w:ascii="Arial Narrow" w:eastAsia="Times New Roman" w:hAnsi="Arial Narrow" w:cs="Arial"/>
            <w:sz w:val="18"/>
            <w:szCs w:val="18"/>
            <w:lang w:val="en-GB" w:eastAsia="zh-CN"/>
          </w:rPr>
          <w:t>https://www.the-scientist.com/careers/brexit-s-effects-on-the-uk-stem-community-69316</w:t>
        </w:r>
      </w:hyperlink>
      <w:r w:rsidRPr="00A661F1">
        <w:rPr>
          <w:rStyle w:val="Hyperlink"/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34410984" w14:textId="0B0FA0FD" w:rsidR="00984FAD" w:rsidRDefault="00984FAD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984FAD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Baker, S. (2021). More European staff leaving UK for universities abroad post-Brexit. [Digital scholarly resource]. Retrieved from: </w:t>
      </w:r>
      <w:hyperlink r:id="rId95" w:history="1">
        <w:r w:rsidRPr="00C8399C">
          <w:rPr>
            <w:rStyle w:val="Hyperlink"/>
            <w:rFonts w:ascii="Arial Narrow" w:eastAsia="Times New Roman" w:hAnsi="Arial Narrow" w:cs="Arial"/>
            <w:sz w:val="18"/>
            <w:szCs w:val="18"/>
            <w:lang w:val="en-GB" w:eastAsia="zh-CN"/>
          </w:rPr>
          <w:t>https://www.timeshighereducation.com/news/more-european-staff-leaving-uk-universities-abroad-post-brexit</w:t>
        </w:r>
      </w:hyperlink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</w:t>
      </w:r>
    </w:p>
    <w:p w14:paraId="18850F07" w14:textId="479EDAE9" w:rsidR="00EF06A7" w:rsidRDefault="00EF06A7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EF06A7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Matthews, D. (2021). </w:t>
      </w:r>
      <w:hyperlink r:id="rId96" w:history="1">
        <w:r w:rsidRPr="00EF06A7">
          <w:rPr>
            <w:rFonts w:ascii="Arial Narrow" w:eastAsia="Times New Roman" w:hAnsi="Arial Narrow" w:cs="Arial"/>
            <w:sz w:val="18"/>
            <w:szCs w:val="18"/>
            <w:lang w:val="en-GB" w:eastAsia="zh-CN"/>
          </w:rPr>
          <w:t>Two decades on, EU’s single market for science still ‘unfinished’.</w:t>
        </w:r>
      </w:hyperlink>
      <w:r w:rsidRPr="00EF06A7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97" w:history="1">
        <w:r w:rsidRPr="00EF06A7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https://www.timeshighereducation.com/news/two-decades-eus-single-market-science-still-unfinished</w:t>
        </w:r>
      </w:hyperlink>
    </w:p>
    <w:p w14:paraId="2BEFE5DD" w14:textId="676E9633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Bothwell, E. (2019). </w:t>
      </w:r>
      <w:hyperlink r:id="rId9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Chinese returnee scholars ‘lag behind expats on research quality’.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9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https://www.timeshighereducation.com/news/chinese-returnee-scholars-lag-behind-expats-research-quality</w:t>
        </w:r>
      </w:hyperlink>
    </w:p>
    <w:p w14:paraId="2D5212F2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Makowski, E. (2019). </w:t>
      </w:r>
      <w:hyperlink r:id="rId10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Increase in Academics Leaving the UK Since Brexit Vote.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10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https://www.the-scientist.com/news-opinion/increase-in-academics-leaving-the-uk-since-brexit-vote-66656</w:t>
        </w:r>
      </w:hyperlink>
    </w:p>
    <w:p w14:paraId="40ADA894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Baker, S. (2019). </w:t>
      </w:r>
      <w:hyperlink r:id="rId10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Is anti-humanities rhetoric to blame for slower PhD growth?.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10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https://www.timeshighereducation.com/news/anti-humanities-rhetoric-blame-slower-phd-growth</w:t>
        </w:r>
      </w:hyperlink>
    </w:p>
    <w:p w14:paraId="6129075C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Baker, S. (2019). </w:t>
      </w:r>
      <w:hyperlink r:id="rId10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Jump in EU academics leaving UK after Brexit referendum.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105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https://www.timeshighereducation.com/news/jump-eu-academics-leaving-uk-after-brexit-referendum</w:t>
        </w:r>
      </w:hyperlink>
    </w:p>
    <w:p w14:paraId="7E0C4D34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 (2018). </w:t>
      </w:r>
      <w:hyperlink r:id="rId106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Are EU university academics leaving the UK because of Brexit?.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107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http://www.researchcghe.org/</w:t>
        </w:r>
      </w:hyperlink>
    </w:p>
    <w:p w14:paraId="38FABC9A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lastRenderedPageBreak/>
        <w:t xml:space="preserve">MacGregor, K. (2018). </w:t>
      </w:r>
      <w:hyperlink r:id="rId108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First signs of a decline in European Union academics.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109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http://www.universityworldnews.com/article.php?story=20180601131739992</w:t>
        </w:r>
      </w:hyperlink>
    </w:p>
    <w:p w14:paraId="06222B67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Lamb, H. (2017). </w:t>
      </w:r>
      <w:hyperlink r:id="rId110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Move country to improve post-PhD career prospects, study suggests.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</w:t>
      </w:r>
    </w:p>
    <w:p w14:paraId="67E7BE85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Marini, G., Reale, E. (2016). </w:t>
      </w:r>
      <w:hyperlink r:id="rId111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Using 'managerial' approaches in universities is consistent with maintaining academic freedom.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</w:t>
      </w:r>
    </w:p>
    <w:p w14:paraId="4084E5AF" w14:textId="77777777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Matthews, D. (2015). </w:t>
      </w:r>
      <w:hyperlink r:id="rId112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University managerialism ‘can boost academic freedom’.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</w:t>
      </w:r>
    </w:p>
    <w:p w14:paraId="456C3D98" w14:textId="4E4B292F" w:rsidR="00B3740B" w:rsidRPr="00B3740B" w:rsidRDefault="00B3740B" w:rsidP="002611DE">
      <w:pPr>
        <w:numPr>
          <w:ilvl w:val="0"/>
          <w:numId w:val="22"/>
        </w:num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>Baker, S. (</w:t>
      </w:r>
      <w:r>
        <w:rPr>
          <w:rFonts w:ascii="Arial Narrow" w:eastAsia="Times New Roman" w:hAnsi="Arial Narrow" w:cs="Arial"/>
          <w:sz w:val="18"/>
          <w:szCs w:val="18"/>
          <w:lang w:val="en-GB" w:eastAsia="zh-CN"/>
        </w:rPr>
        <w:t>2020</w:t>
      </w:r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). </w:t>
      </w:r>
      <w:hyperlink r:id="rId113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Half of academics leaving UK are EU citizens.</w:t>
        </w:r>
      </w:hyperlink>
      <w:r w:rsidRPr="00B3740B">
        <w:rPr>
          <w:rFonts w:ascii="Arial Narrow" w:eastAsia="Times New Roman" w:hAnsi="Arial Narrow" w:cs="Arial"/>
          <w:sz w:val="18"/>
          <w:szCs w:val="18"/>
          <w:lang w:val="en-GB" w:eastAsia="zh-CN"/>
        </w:rPr>
        <w:t xml:space="preserve"> [Digital scholarly resource]. Retrieved from: </w:t>
      </w:r>
      <w:hyperlink r:id="rId114" w:history="1">
        <w:r w:rsidRPr="00B3740B">
          <w:rPr>
            <w:rFonts w:ascii="Arial Narrow" w:eastAsia="Times New Roman" w:hAnsi="Arial Narrow" w:cs="Arial"/>
            <w:color w:val="0000FF"/>
            <w:sz w:val="18"/>
            <w:szCs w:val="18"/>
            <w:u w:val="single"/>
            <w:lang w:val="en-GB" w:eastAsia="zh-CN"/>
          </w:rPr>
          <w:t>https://www.timeshighereducation.com/news/half-academics-leaving-uk-are-eu-citizens</w:t>
        </w:r>
      </w:hyperlink>
    </w:p>
    <w:p w14:paraId="6E2E2714" w14:textId="77777777" w:rsidR="00B3740B" w:rsidRPr="00B3740B" w:rsidRDefault="00B3740B" w:rsidP="00B3740B">
      <w:pPr>
        <w:suppressAutoHyphens w:val="0"/>
        <w:rPr>
          <w:rFonts w:ascii="Arial Narrow" w:eastAsia="Times New Roman" w:hAnsi="Arial Narrow" w:cs="Arial"/>
          <w:sz w:val="18"/>
          <w:szCs w:val="18"/>
          <w:lang w:val="en-GB" w:eastAsia="zh-CN"/>
        </w:rPr>
      </w:pPr>
    </w:p>
    <w:p w14:paraId="66B9419E" w14:textId="53EA212B" w:rsidR="008C40CB" w:rsidRPr="00D361BD" w:rsidRDefault="00D361BD">
      <w:pPr>
        <w:suppressAutoHyphens w:val="0"/>
        <w:rPr>
          <w:rFonts w:ascii="Arial Narrow" w:hAnsi="Arial Narrow" w:cs="Arial"/>
          <w:b/>
          <w:bCs/>
          <w:sz w:val="18"/>
          <w:szCs w:val="18"/>
          <w:lang w:val="it-IT"/>
        </w:rPr>
      </w:pPr>
      <w:r w:rsidRPr="00D361BD">
        <w:rPr>
          <w:rFonts w:ascii="Arial Narrow" w:hAnsi="Arial Narrow" w:cs="Arial"/>
          <w:b/>
          <w:bCs/>
          <w:sz w:val="18"/>
          <w:szCs w:val="18"/>
          <w:lang w:val="it-IT"/>
        </w:rPr>
        <w:t>Per pubblicazioni antecedenti al 2014 consultare repository presso Cineca</w:t>
      </w:r>
      <w:r w:rsidR="008C40CB" w:rsidRPr="00D361BD">
        <w:rPr>
          <w:rFonts w:ascii="Arial Narrow" w:hAnsi="Arial Narrow" w:cs="Arial"/>
          <w:b/>
          <w:bCs/>
          <w:sz w:val="18"/>
          <w:szCs w:val="18"/>
          <w:lang w:val="it-IT"/>
        </w:rPr>
        <w:t xml:space="preserve">: </w:t>
      </w:r>
    </w:p>
    <w:p w14:paraId="7F7F70AB" w14:textId="7442C3AD" w:rsidR="002611DE" w:rsidRDefault="00000000">
      <w:pPr>
        <w:suppressAutoHyphens w:val="0"/>
        <w:rPr>
          <w:rFonts w:ascii="Arial Narrow" w:hAnsi="Arial Narrow" w:cs="Arial"/>
          <w:b/>
          <w:bCs/>
          <w:sz w:val="18"/>
          <w:szCs w:val="18"/>
          <w:lang w:val="it-IT"/>
        </w:rPr>
      </w:pPr>
      <w:hyperlink r:id="rId115" w:history="1">
        <w:r w:rsidR="008C40CB" w:rsidRPr="000F5B2F">
          <w:rPr>
            <w:rStyle w:val="Hyperlink"/>
            <w:rFonts w:ascii="Arial Narrow" w:hAnsi="Arial Narrow" w:cs="Arial"/>
            <w:b/>
            <w:bCs/>
            <w:sz w:val="18"/>
            <w:szCs w:val="18"/>
            <w:lang w:val="it-IT"/>
          </w:rPr>
          <w:t>http://alessandria.cineca.it/?username=MRNGLI78&amp;SESSION=2405873f27d44b18d284efcfe0ac4a25202204271538</w:t>
        </w:r>
      </w:hyperlink>
    </w:p>
    <w:p w14:paraId="54146D70" w14:textId="21798056" w:rsidR="008C40CB" w:rsidRDefault="008C40CB">
      <w:pPr>
        <w:suppressAutoHyphens w:val="0"/>
        <w:rPr>
          <w:rFonts w:ascii="Arial Narrow" w:hAnsi="Arial Narrow" w:cs="Arial"/>
          <w:b/>
          <w:bCs/>
          <w:sz w:val="18"/>
          <w:szCs w:val="18"/>
          <w:lang w:val="it-IT"/>
        </w:rPr>
      </w:pPr>
      <w:r>
        <w:rPr>
          <w:rFonts w:ascii="Arial Narrow" w:hAnsi="Arial Narrow" w:cs="Arial"/>
          <w:b/>
          <w:bCs/>
          <w:sz w:val="18"/>
          <w:szCs w:val="18"/>
          <w:lang w:val="it-IT"/>
        </w:rPr>
        <w:t xml:space="preserve">attestante </w:t>
      </w:r>
      <w:r w:rsidRPr="008C40CB">
        <w:rPr>
          <w:rFonts w:ascii="Arial Narrow" w:hAnsi="Arial Narrow" w:cs="Arial"/>
          <w:b/>
          <w:bCs/>
          <w:sz w:val="18"/>
          <w:szCs w:val="18"/>
          <w:lang w:val="it-IT"/>
        </w:rPr>
        <w:t>12</w:t>
      </w:r>
      <w:r w:rsidR="00C917B3">
        <w:rPr>
          <w:rFonts w:ascii="Arial Narrow" w:hAnsi="Arial Narrow" w:cs="Arial"/>
          <w:b/>
          <w:bCs/>
          <w:sz w:val="18"/>
          <w:szCs w:val="18"/>
          <w:lang w:val="it-IT"/>
        </w:rPr>
        <w:t>0+</w:t>
      </w:r>
      <w:r w:rsidRPr="008C40CB">
        <w:rPr>
          <w:rFonts w:ascii="Arial Narrow" w:hAnsi="Arial Narrow" w:cs="Arial"/>
          <w:b/>
          <w:bCs/>
          <w:sz w:val="18"/>
          <w:szCs w:val="18"/>
          <w:lang w:val="it-IT"/>
        </w:rPr>
        <w:t xml:space="preserve"> pubblicazioni archiviate</w:t>
      </w:r>
    </w:p>
    <w:p w14:paraId="4D3D1751" w14:textId="3BB4617B" w:rsidR="00C917B3" w:rsidRDefault="00C917B3">
      <w:pPr>
        <w:suppressAutoHyphens w:val="0"/>
        <w:rPr>
          <w:rFonts w:ascii="Arial Narrow" w:hAnsi="Arial Narrow" w:cs="Arial"/>
          <w:b/>
          <w:bCs/>
          <w:sz w:val="18"/>
          <w:szCs w:val="18"/>
          <w:lang w:val="it-IT"/>
        </w:rPr>
      </w:pPr>
    </w:p>
    <w:p w14:paraId="31265C30" w14:textId="447E7E46" w:rsidR="006454D7" w:rsidRPr="00030A21" w:rsidRDefault="00D361BD" w:rsidP="00485688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18"/>
          <w:lang w:val="it-IT"/>
        </w:rPr>
      </w:pPr>
      <w:r>
        <w:rPr>
          <w:rFonts w:ascii="Arial Narrow" w:hAnsi="Arial Narrow"/>
          <w:smallCaps/>
          <w:sz w:val="18"/>
          <w:lang w:val="it-IT"/>
        </w:rPr>
        <w:t>Ho svolto servizio di “revisione dei pari” per le seguenti riviste e libri:</w:t>
      </w:r>
    </w:p>
    <w:p w14:paraId="27AB7BB3" w14:textId="3ED3039C" w:rsidR="001E337A" w:rsidRDefault="00485688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Higher Education</w:t>
      </w:r>
      <w:r w:rsidR="001E337A">
        <w:rPr>
          <w:rFonts w:ascii="Arial Narrow" w:hAnsi="Arial Narrow"/>
          <w:sz w:val="18"/>
        </w:rPr>
        <w:t xml:space="preserve">; </w:t>
      </w:r>
      <w:r>
        <w:rPr>
          <w:rFonts w:ascii="Arial Narrow" w:hAnsi="Arial Narrow"/>
          <w:sz w:val="18"/>
        </w:rPr>
        <w:t>Research Evaluation</w:t>
      </w:r>
      <w:r w:rsidR="001E337A">
        <w:rPr>
          <w:rFonts w:ascii="Arial Narrow" w:hAnsi="Arial Narrow"/>
          <w:sz w:val="18"/>
        </w:rPr>
        <w:t xml:space="preserve">; </w:t>
      </w:r>
      <w:r w:rsidR="00F26400">
        <w:rPr>
          <w:rFonts w:ascii="Arial Narrow" w:hAnsi="Arial Narrow"/>
          <w:sz w:val="18"/>
        </w:rPr>
        <w:t>Scientometrics</w:t>
      </w:r>
      <w:r w:rsidR="001E337A">
        <w:rPr>
          <w:rFonts w:ascii="Arial Narrow" w:hAnsi="Arial Narrow"/>
          <w:sz w:val="18"/>
        </w:rPr>
        <w:t xml:space="preserve">; </w:t>
      </w:r>
      <w:r w:rsidR="00F26400">
        <w:rPr>
          <w:rFonts w:ascii="Arial Narrow" w:hAnsi="Arial Narrow"/>
          <w:sz w:val="18"/>
        </w:rPr>
        <w:t>Higher Education Quarterly</w:t>
      </w:r>
      <w:r w:rsidR="001E337A">
        <w:rPr>
          <w:rFonts w:ascii="Arial Narrow" w:hAnsi="Arial Narrow"/>
          <w:sz w:val="18"/>
        </w:rPr>
        <w:t xml:space="preserve">; Higher Education Policy; </w:t>
      </w:r>
      <w:r w:rsidR="006A6067">
        <w:rPr>
          <w:rFonts w:ascii="Arial Narrow" w:hAnsi="Arial Narrow"/>
          <w:sz w:val="18"/>
        </w:rPr>
        <w:t xml:space="preserve">European Journal of Education; </w:t>
      </w:r>
      <w:r>
        <w:rPr>
          <w:rFonts w:ascii="Arial Narrow" w:hAnsi="Arial Narrow"/>
          <w:sz w:val="18"/>
        </w:rPr>
        <w:t>Compare. A Journal of Comparative and International Education</w:t>
      </w:r>
      <w:r w:rsidR="001E337A">
        <w:rPr>
          <w:rFonts w:ascii="Arial Narrow" w:hAnsi="Arial Narrow"/>
          <w:sz w:val="18"/>
        </w:rPr>
        <w:t xml:space="preserve">; </w:t>
      </w:r>
      <w:r w:rsidR="00AC4403">
        <w:rPr>
          <w:rFonts w:ascii="Arial Narrow" w:hAnsi="Arial Narrow"/>
          <w:sz w:val="18"/>
        </w:rPr>
        <w:t>British Educational Research Journal</w:t>
      </w:r>
      <w:r w:rsidR="001E337A">
        <w:rPr>
          <w:rFonts w:ascii="Arial Narrow" w:hAnsi="Arial Narrow"/>
          <w:sz w:val="18"/>
        </w:rPr>
        <w:t xml:space="preserve">; </w:t>
      </w:r>
      <w:r w:rsidR="00200B84">
        <w:rPr>
          <w:rFonts w:ascii="Arial Narrow" w:hAnsi="Arial Narrow"/>
          <w:sz w:val="18"/>
        </w:rPr>
        <w:t xml:space="preserve">Healthcare; Social Sciences; </w:t>
      </w:r>
      <w:r w:rsidR="00E27EE4">
        <w:rPr>
          <w:rFonts w:ascii="Arial Narrow" w:hAnsi="Arial Narrow"/>
          <w:sz w:val="18"/>
        </w:rPr>
        <w:t xml:space="preserve">Social Science Research; </w:t>
      </w:r>
      <w:r w:rsidR="00444D56">
        <w:rPr>
          <w:rFonts w:ascii="Arial Narrow" w:hAnsi="Arial Narrow"/>
          <w:sz w:val="18"/>
        </w:rPr>
        <w:t xml:space="preserve">European Societies; </w:t>
      </w:r>
      <w:r w:rsidR="00031801">
        <w:rPr>
          <w:rFonts w:ascii="Arial Narrow" w:hAnsi="Arial Narrow"/>
          <w:sz w:val="18"/>
        </w:rPr>
        <w:t>European Journal of Higher Education</w:t>
      </w:r>
      <w:r w:rsidR="001E337A">
        <w:rPr>
          <w:rFonts w:ascii="Arial Narrow" w:hAnsi="Arial Narrow"/>
          <w:sz w:val="18"/>
        </w:rPr>
        <w:t xml:space="preserve">; </w:t>
      </w:r>
      <w:r w:rsidR="001326E1">
        <w:rPr>
          <w:rFonts w:ascii="Arial Narrow" w:hAnsi="Arial Narrow"/>
          <w:sz w:val="18"/>
        </w:rPr>
        <w:t xml:space="preserve">Organization; </w:t>
      </w:r>
      <w:r w:rsidR="0072184A">
        <w:rPr>
          <w:rFonts w:ascii="Arial Narrow" w:hAnsi="Arial Narrow"/>
          <w:sz w:val="18"/>
        </w:rPr>
        <w:t xml:space="preserve">Studies in Higher Education; </w:t>
      </w:r>
      <w:r w:rsidR="00062131">
        <w:rPr>
          <w:rFonts w:ascii="Arial Narrow" w:hAnsi="Arial Narrow"/>
          <w:sz w:val="18"/>
        </w:rPr>
        <w:t xml:space="preserve">Science and Public Policy; </w:t>
      </w:r>
      <w:r w:rsidR="00F26400">
        <w:rPr>
          <w:rFonts w:ascii="Arial Narrow" w:hAnsi="Arial Narrow"/>
          <w:sz w:val="18"/>
        </w:rPr>
        <w:t>Academy of Management (Conference)</w:t>
      </w:r>
      <w:r w:rsidR="001E337A">
        <w:rPr>
          <w:rFonts w:ascii="Arial Narrow" w:hAnsi="Arial Narrow"/>
          <w:sz w:val="18"/>
        </w:rPr>
        <w:t xml:space="preserve">; </w:t>
      </w:r>
      <w:r w:rsidR="00976636">
        <w:rPr>
          <w:rFonts w:ascii="Arial Narrow" w:hAnsi="Arial Narrow"/>
          <w:sz w:val="18"/>
        </w:rPr>
        <w:t xml:space="preserve">Journal of Informetrics; </w:t>
      </w:r>
      <w:r w:rsidR="006663DF">
        <w:rPr>
          <w:rFonts w:ascii="Arial Narrow" w:hAnsi="Arial Narrow"/>
          <w:sz w:val="18"/>
        </w:rPr>
        <w:t>Tertiary Education and Management</w:t>
      </w:r>
      <w:r w:rsidR="001E337A">
        <w:rPr>
          <w:rFonts w:ascii="Arial Narrow" w:hAnsi="Arial Narrow"/>
          <w:sz w:val="18"/>
        </w:rPr>
        <w:t xml:space="preserve">; </w:t>
      </w:r>
      <w:r w:rsidR="00062131">
        <w:rPr>
          <w:rFonts w:ascii="Arial Narrow" w:hAnsi="Arial Narrow"/>
          <w:sz w:val="18"/>
        </w:rPr>
        <w:t xml:space="preserve">Education Sciences; </w:t>
      </w:r>
      <w:r w:rsidR="002A6275">
        <w:rPr>
          <w:rFonts w:ascii="Arial Narrow" w:hAnsi="Arial Narrow"/>
          <w:sz w:val="18"/>
        </w:rPr>
        <w:t>MIT University Press</w:t>
      </w:r>
      <w:r w:rsidR="00031801">
        <w:rPr>
          <w:rFonts w:ascii="Arial Narrow" w:hAnsi="Arial Narrow"/>
          <w:sz w:val="18"/>
        </w:rPr>
        <w:t xml:space="preserve"> (book series)</w:t>
      </w:r>
      <w:r w:rsidR="001E337A">
        <w:rPr>
          <w:rFonts w:ascii="Arial Narrow" w:hAnsi="Arial Narrow"/>
          <w:sz w:val="18"/>
        </w:rPr>
        <w:t xml:space="preserve">; </w:t>
      </w:r>
      <w:r w:rsidR="00A661F1" w:rsidRPr="00A661F1">
        <w:rPr>
          <w:rFonts w:ascii="Arial Narrow" w:hAnsi="Arial Narrow"/>
          <w:sz w:val="18"/>
        </w:rPr>
        <w:t xml:space="preserve">Internationalisation of Higher Education; </w:t>
      </w:r>
      <w:r w:rsidR="00B81F79">
        <w:rPr>
          <w:rFonts w:ascii="Arial Narrow" w:hAnsi="Arial Narrow"/>
          <w:sz w:val="18"/>
        </w:rPr>
        <w:t>ECER Higher Education Committee (Conference)</w:t>
      </w:r>
      <w:r w:rsidR="001E337A">
        <w:rPr>
          <w:rFonts w:ascii="Arial Narrow" w:hAnsi="Arial Narrow"/>
          <w:sz w:val="18"/>
        </w:rPr>
        <w:t xml:space="preserve">; </w:t>
      </w:r>
      <w:r w:rsidR="0044011D">
        <w:rPr>
          <w:rFonts w:ascii="Arial Narrow" w:hAnsi="Arial Narrow"/>
          <w:sz w:val="18"/>
        </w:rPr>
        <w:t>African Minds (book series)</w:t>
      </w:r>
      <w:r w:rsidR="001E337A">
        <w:rPr>
          <w:rFonts w:ascii="Arial Narrow" w:hAnsi="Arial Narrow"/>
          <w:sz w:val="18"/>
        </w:rPr>
        <w:t xml:space="preserve">; Palgrave McMillan (book series); </w:t>
      </w:r>
      <w:r w:rsidR="00976636">
        <w:rPr>
          <w:rFonts w:ascii="Arial Narrow" w:hAnsi="Arial Narrow"/>
          <w:sz w:val="18"/>
        </w:rPr>
        <w:t xml:space="preserve">Springer Book Series in Pedagogy for Higher Education; </w:t>
      </w:r>
      <w:r w:rsidR="00DE6758">
        <w:rPr>
          <w:rFonts w:ascii="Arial Narrow" w:hAnsi="Arial Narrow"/>
          <w:sz w:val="18"/>
        </w:rPr>
        <w:t xml:space="preserve">Elgar Book Series; </w:t>
      </w:r>
      <w:r w:rsidR="001E337A">
        <w:rPr>
          <w:rFonts w:ascii="Arial Narrow" w:hAnsi="Arial Narrow"/>
          <w:sz w:val="18"/>
        </w:rPr>
        <w:t>Scuola Democratica</w:t>
      </w:r>
      <w:r w:rsidR="008D0D2B">
        <w:rPr>
          <w:rFonts w:ascii="Arial Narrow" w:hAnsi="Arial Narrow"/>
          <w:sz w:val="18"/>
        </w:rPr>
        <w:t xml:space="preserve">. </w:t>
      </w:r>
    </w:p>
    <w:p w14:paraId="78B548D5" w14:textId="198F358C" w:rsidR="00F0508D" w:rsidRDefault="00F0508D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2605F9FA" w14:textId="5D06AE6A" w:rsidR="00076544" w:rsidRPr="00A4552E" w:rsidRDefault="00D361BD" w:rsidP="00076544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18"/>
          <w:lang w:val="en-GB"/>
        </w:rPr>
      </w:pPr>
      <w:r w:rsidRPr="00A4552E">
        <w:rPr>
          <w:rFonts w:ascii="Arial Narrow" w:hAnsi="Arial Narrow"/>
          <w:smallCaps/>
          <w:sz w:val="18"/>
          <w:lang w:val="en-GB"/>
        </w:rPr>
        <w:t>Attivita’ collegiali svolte presso UCL</w:t>
      </w:r>
    </w:p>
    <w:p w14:paraId="7C68B1DE" w14:textId="62FFDDEF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Member of Research Committee at EPS Dept (2017-2020)</w:t>
      </w:r>
    </w:p>
    <w:p w14:paraId="0CF2008E" w14:textId="74CEDD69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Member of Academic Board in representation of non-professorial academics (2020-)</w:t>
      </w:r>
    </w:p>
    <w:p w14:paraId="3F10F490" w14:textId="2CA5FAFA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Member of Athena Swan SAT at IoE School of Education and Society (2021-2023)</w:t>
      </w:r>
    </w:p>
    <w:p w14:paraId="769A1FE2" w14:textId="410DD9D2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Member of Ethical Committee at IoE (2017-)</w:t>
      </w:r>
    </w:p>
    <w:p w14:paraId="4B6A3464" w14:textId="1E9AB85F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Member of SAB for IoE Masterplan (2022-)</w:t>
      </w:r>
    </w:p>
    <w:p w14:paraId="417FCFF8" w14:textId="77777777" w:rsidR="00076544" w:rsidRDefault="00076544" w:rsidP="00F264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5DB8062B" w14:textId="00880EF9" w:rsidR="00F0508D" w:rsidRDefault="00D361BD" w:rsidP="00F0508D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18"/>
        </w:rPr>
      </w:pPr>
      <w:r>
        <w:rPr>
          <w:rFonts w:ascii="Arial Narrow" w:hAnsi="Arial Narrow"/>
          <w:smallCaps/>
          <w:sz w:val="18"/>
        </w:rPr>
        <w:t xml:space="preserve">elenco di attivita’ di consulente </w:t>
      </w:r>
    </w:p>
    <w:p w14:paraId="77D183F2" w14:textId="77777777" w:rsidR="00F0508D" w:rsidRPr="00F0508D" w:rsidRDefault="00F0508D" w:rsidP="002C41FC">
      <w:pPr>
        <w:pStyle w:val="Aaoeeu"/>
        <w:numPr>
          <w:ilvl w:val="0"/>
          <w:numId w:val="9"/>
        </w:numPr>
        <w:ind w:left="426"/>
        <w:rPr>
          <w:rFonts w:ascii="Arial Narrow" w:hAnsi="Arial Narrow"/>
          <w:sz w:val="18"/>
        </w:rPr>
      </w:pPr>
      <w:r w:rsidRPr="00F0508D">
        <w:rPr>
          <w:rFonts w:ascii="Arial Narrow" w:hAnsi="Arial Narrow"/>
          <w:sz w:val="18"/>
        </w:rPr>
        <w:t xml:space="preserve">UK: Department for Education, Department for Health, UCEA, UCU </w:t>
      </w:r>
    </w:p>
    <w:p w14:paraId="3BBFE36F" w14:textId="52BA3049" w:rsidR="00F0508D" w:rsidRPr="00F0508D" w:rsidRDefault="00F0508D" w:rsidP="002C41FC">
      <w:pPr>
        <w:pStyle w:val="Aaoeeu"/>
        <w:numPr>
          <w:ilvl w:val="0"/>
          <w:numId w:val="9"/>
        </w:numPr>
        <w:ind w:left="426"/>
        <w:rPr>
          <w:rFonts w:ascii="Arial Narrow" w:hAnsi="Arial Narrow"/>
          <w:sz w:val="18"/>
        </w:rPr>
      </w:pPr>
      <w:r w:rsidRPr="00F0508D">
        <w:rPr>
          <w:rFonts w:ascii="Arial Narrow" w:hAnsi="Arial Narrow"/>
          <w:sz w:val="18"/>
        </w:rPr>
        <w:t>Commission</w:t>
      </w:r>
      <w:r w:rsidR="00D361BD">
        <w:rPr>
          <w:rFonts w:ascii="Arial Narrow" w:hAnsi="Arial Narrow"/>
          <w:sz w:val="18"/>
        </w:rPr>
        <w:t>e Europea</w:t>
      </w:r>
    </w:p>
    <w:p w14:paraId="4B84F15D" w14:textId="3DF0C70B" w:rsidR="00F0508D" w:rsidRPr="00D361BD" w:rsidRDefault="00F0508D" w:rsidP="002C41FC">
      <w:pPr>
        <w:pStyle w:val="Aaoeeu"/>
        <w:numPr>
          <w:ilvl w:val="0"/>
          <w:numId w:val="9"/>
        </w:numPr>
        <w:ind w:left="426"/>
        <w:rPr>
          <w:rFonts w:ascii="Arial Narrow" w:hAnsi="Arial Narrow"/>
          <w:sz w:val="18"/>
          <w:lang w:val="it-IT"/>
        </w:rPr>
      </w:pPr>
      <w:r w:rsidRPr="00D361BD">
        <w:rPr>
          <w:rFonts w:ascii="Arial Narrow" w:hAnsi="Arial Narrow"/>
          <w:sz w:val="18"/>
          <w:lang w:val="it-IT"/>
        </w:rPr>
        <w:t>Ital</w:t>
      </w:r>
      <w:r w:rsidR="00A4552E">
        <w:rPr>
          <w:rFonts w:ascii="Arial Narrow" w:hAnsi="Arial Narrow"/>
          <w:sz w:val="18"/>
          <w:lang w:val="it-IT"/>
        </w:rPr>
        <w:t>ia</w:t>
      </w:r>
      <w:r w:rsidRPr="00D361BD">
        <w:rPr>
          <w:rFonts w:ascii="Arial Narrow" w:hAnsi="Arial Narrow"/>
          <w:sz w:val="18"/>
          <w:lang w:val="it-IT"/>
        </w:rPr>
        <w:t xml:space="preserve"> (sele</w:t>
      </w:r>
      <w:r w:rsidR="00A4552E">
        <w:rPr>
          <w:rFonts w:ascii="Arial Narrow" w:hAnsi="Arial Narrow"/>
          <w:sz w:val="18"/>
          <w:lang w:val="it-IT"/>
        </w:rPr>
        <w:t>zione</w:t>
      </w:r>
      <w:r w:rsidRPr="00D361BD">
        <w:rPr>
          <w:rFonts w:ascii="Arial Narrow" w:hAnsi="Arial Narrow"/>
          <w:sz w:val="18"/>
          <w:lang w:val="it-IT"/>
        </w:rPr>
        <w:t>): Istat; CNEL; CISL; Fondazione Giulio Pastore</w:t>
      </w:r>
      <w:r w:rsidR="00D361BD" w:rsidRPr="00D361BD">
        <w:rPr>
          <w:rFonts w:ascii="Arial Narrow" w:hAnsi="Arial Narrow"/>
          <w:sz w:val="18"/>
          <w:lang w:val="it-IT"/>
        </w:rPr>
        <w:t>;</w:t>
      </w:r>
      <w:r w:rsidRPr="00D361BD">
        <w:rPr>
          <w:rFonts w:ascii="Arial Narrow" w:hAnsi="Arial Narrow"/>
          <w:sz w:val="18"/>
          <w:lang w:val="it-IT"/>
        </w:rPr>
        <w:t xml:space="preserve"> Comune di Roma, Federlazio</w:t>
      </w:r>
    </w:p>
    <w:p w14:paraId="462C6709" w14:textId="77777777" w:rsidR="00485688" w:rsidRPr="00D361BD" w:rsidRDefault="00485688" w:rsidP="00423929">
      <w:pPr>
        <w:pStyle w:val="Aaoeeu"/>
        <w:tabs>
          <w:tab w:val="left" w:pos="426"/>
        </w:tabs>
        <w:rPr>
          <w:rFonts w:ascii="Arial Narrow" w:hAnsi="Arial Narrow"/>
          <w:sz w:val="18"/>
          <w:lang w:val="it-IT"/>
        </w:rPr>
      </w:pPr>
    </w:p>
    <w:p w14:paraId="30798D7A" w14:textId="0185D541" w:rsidR="00883593" w:rsidRPr="000215F9" w:rsidRDefault="00883593" w:rsidP="00883593">
      <w:pPr>
        <w:pStyle w:val="Aeeaoaeaa1"/>
        <w:widowControl/>
        <w:snapToGrid w:val="0"/>
        <w:ind w:right="1902"/>
        <w:jc w:val="left"/>
        <w:rPr>
          <w:rFonts w:ascii="Arial Narrow" w:hAnsi="Arial Narrow"/>
          <w:smallCaps/>
          <w:sz w:val="18"/>
          <w:lang w:val="it-IT"/>
        </w:rPr>
      </w:pPr>
      <w:r w:rsidRPr="000215F9">
        <w:rPr>
          <w:rFonts w:ascii="Arial Narrow" w:hAnsi="Arial Narrow"/>
          <w:smallCaps/>
          <w:sz w:val="18"/>
          <w:lang w:val="it-IT"/>
        </w:rPr>
        <w:t>L</w:t>
      </w:r>
      <w:r w:rsidR="000215F9" w:rsidRPr="000215F9">
        <w:rPr>
          <w:rFonts w:ascii="Arial Narrow" w:hAnsi="Arial Narrow"/>
          <w:smallCaps/>
          <w:sz w:val="18"/>
          <w:lang w:val="it-IT"/>
        </w:rPr>
        <w:t>ingue</w:t>
      </w:r>
      <w:r w:rsidRPr="000215F9">
        <w:rPr>
          <w:rFonts w:ascii="Arial Narrow" w:hAnsi="Arial Narrow"/>
          <w:smallCaps/>
          <w:sz w:val="18"/>
          <w:lang w:val="it-IT"/>
        </w:rPr>
        <w:t xml:space="preserve"> </w:t>
      </w:r>
    </w:p>
    <w:p w14:paraId="4235468E" w14:textId="57F0B6D8" w:rsidR="00E02086" w:rsidRPr="000215F9" w:rsidRDefault="000215F9" w:rsidP="00423929">
      <w:pPr>
        <w:pStyle w:val="Aaoeeu"/>
        <w:tabs>
          <w:tab w:val="left" w:pos="426"/>
        </w:tabs>
        <w:rPr>
          <w:rFonts w:ascii="Arial Narrow" w:hAnsi="Arial Narrow"/>
          <w:sz w:val="18"/>
          <w:lang w:val="it-IT"/>
        </w:rPr>
      </w:pPr>
      <w:r w:rsidRPr="000215F9">
        <w:rPr>
          <w:rFonts w:ascii="Arial Narrow" w:hAnsi="Arial Narrow"/>
          <w:sz w:val="18"/>
          <w:lang w:val="it-IT"/>
        </w:rPr>
        <w:t>Inglese</w:t>
      </w:r>
    </w:p>
    <w:p w14:paraId="10E08922" w14:textId="538916D8" w:rsidR="00883593" w:rsidRPr="000215F9" w:rsidRDefault="00883593" w:rsidP="00423929">
      <w:pPr>
        <w:pStyle w:val="Aaoeeu"/>
        <w:tabs>
          <w:tab w:val="left" w:pos="426"/>
        </w:tabs>
        <w:rPr>
          <w:rFonts w:ascii="Arial Narrow" w:hAnsi="Arial Narrow"/>
          <w:sz w:val="18"/>
          <w:lang w:val="it-IT"/>
        </w:rPr>
      </w:pPr>
      <w:r w:rsidRPr="000215F9">
        <w:rPr>
          <w:rFonts w:ascii="Arial Narrow" w:hAnsi="Arial Narrow"/>
          <w:sz w:val="18"/>
          <w:lang w:val="it-IT"/>
        </w:rPr>
        <w:t>Italian</w:t>
      </w:r>
      <w:r w:rsidR="000215F9" w:rsidRPr="000215F9">
        <w:rPr>
          <w:rFonts w:ascii="Arial Narrow" w:hAnsi="Arial Narrow"/>
          <w:sz w:val="18"/>
          <w:lang w:val="it-IT"/>
        </w:rPr>
        <w:t>o</w:t>
      </w:r>
      <w:r w:rsidRPr="000215F9">
        <w:rPr>
          <w:rFonts w:ascii="Arial Narrow" w:hAnsi="Arial Narrow"/>
          <w:sz w:val="18"/>
          <w:lang w:val="it-IT"/>
        </w:rPr>
        <w:t xml:space="preserve"> (M</w:t>
      </w:r>
      <w:r w:rsidR="000215F9" w:rsidRPr="000215F9">
        <w:rPr>
          <w:rFonts w:ascii="Arial Narrow" w:hAnsi="Arial Narrow"/>
          <w:sz w:val="18"/>
          <w:lang w:val="it-IT"/>
        </w:rPr>
        <w:t>adre lingua</w:t>
      </w:r>
      <w:r w:rsidRPr="000215F9">
        <w:rPr>
          <w:rFonts w:ascii="Arial Narrow" w:hAnsi="Arial Narrow"/>
          <w:sz w:val="18"/>
          <w:lang w:val="it-IT"/>
        </w:rPr>
        <w:t>)</w:t>
      </w:r>
    </w:p>
    <w:p w14:paraId="10F9A523" w14:textId="4E8B230B" w:rsidR="00883593" w:rsidRPr="00A4552E" w:rsidRDefault="00883593" w:rsidP="00423929">
      <w:pPr>
        <w:pStyle w:val="Aaoeeu"/>
        <w:tabs>
          <w:tab w:val="left" w:pos="426"/>
        </w:tabs>
        <w:rPr>
          <w:rFonts w:ascii="Arial Narrow" w:hAnsi="Arial Narrow"/>
          <w:sz w:val="18"/>
          <w:lang w:val="it-IT"/>
        </w:rPr>
      </w:pPr>
      <w:r w:rsidRPr="00A4552E">
        <w:rPr>
          <w:rFonts w:ascii="Arial Narrow" w:hAnsi="Arial Narrow"/>
          <w:sz w:val="18"/>
          <w:lang w:val="it-IT"/>
        </w:rPr>
        <w:t>Spa</w:t>
      </w:r>
      <w:r w:rsidR="000215F9" w:rsidRPr="00A4552E">
        <w:rPr>
          <w:rFonts w:ascii="Arial Narrow" w:hAnsi="Arial Narrow"/>
          <w:sz w:val="18"/>
          <w:lang w:val="it-IT"/>
        </w:rPr>
        <w:t>gnolo</w:t>
      </w:r>
      <w:r w:rsidRPr="00A4552E">
        <w:rPr>
          <w:rFonts w:ascii="Arial Narrow" w:hAnsi="Arial Narrow"/>
          <w:sz w:val="18"/>
          <w:lang w:val="it-IT"/>
        </w:rPr>
        <w:t xml:space="preserve"> </w:t>
      </w:r>
    </w:p>
    <w:p w14:paraId="5440E3A4" w14:textId="65DC7DD0" w:rsidR="00883593" w:rsidRPr="00A4552E" w:rsidRDefault="00883593" w:rsidP="00423929">
      <w:pPr>
        <w:pStyle w:val="Aaoeeu"/>
        <w:tabs>
          <w:tab w:val="left" w:pos="426"/>
        </w:tabs>
        <w:rPr>
          <w:rFonts w:ascii="Arial Narrow" w:hAnsi="Arial Narrow"/>
          <w:sz w:val="18"/>
          <w:lang w:val="it-IT"/>
        </w:rPr>
      </w:pPr>
      <w:r w:rsidRPr="00A4552E">
        <w:rPr>
          <w:rFonts w:ascii="Arial Narrow" w:hAnsi="Arial Narrow"/>
          <w:sz w:val="18"/>
          <w:lang w:val="it-IT"/>
        </w:rPr>
        <w:t>Port</w:t>
      </w:r>
      <w:r w:rsidR="000215F9" w:rsidRPr="00A4552E">
        <w:rPr>
          <w:rFonts w:ascii="Arial Narrow" w:hAnsi="Arial Narrow"/>
          <w:sz w:val="18"/>
          <w:lang w:val="it-IT"/>
        </w:rPr>
        <w:t>oghese</w:t>
      </w:r>
    </w:p>
    <w:p w14:paraId="5869DFB2" w14:textId="1EDE706E" w:rsidR="00883593" w:rsidRPr="00A4552E" w:rsidRDefault="000215F9" w:rsidP="00423929">
      <w:pPr>
        <w:pStyle w:val="Aaoeeu"/>
        <w:tabs>
          <w:tab w:val="left" w:pos="426"/>
        </w:tabs>
        <w:rPr>
          <w:rFonts w:ascii="Arial Narrow" w:hAnsi="Arial Narrow"/>
          <w:sz w:val="18"/>
          <w:lang w:val="it-IT"/>
        </w:rPr>
      </w:pPr>
      <w:r w:rsidRPr="00A4552E">
        <w:rPr>
          <w:rFonts w:ascii="Arial Narrow" w:hAnsi="Arial Narrow"/>
          <w:sz w:val="18"/>
          <w:lang w:val="it-IT"/>
        </w:rPr>
        <w:t xml:space="preserve">Cinese </w:t>
      </w:r>
      <w:r w:rsidR="00883593" w:rsidRPr="00A4552E">
        <w:rPr>
          <w:rFonts w:ascii="Arial Narrow" w:hAnsi="Arial Narrow"/>
          <w:sz w:val="18"/>
          <w:lang w:val="it-IT"/>
        </w:rPr>
        <w:t>Mandarin</w:t>
      </w:r>
      <w:r w:rsidRPr="00A4552E">
        <w:rPr>
          <w:rFonts w:ascii="Arial Narrow" w:hAnsi="Arial Narrow"/>
          <w:sz w:val="18"/>
          <w:lang w:val="it-IT"/>
        </w:rPr>
        <w:t>o</w:t>
      </w:r>
      <w:r w:rsidR="00883593" w:rsidRPr="00A4552E">
        <w:rPr>
          <w:rFonts w:ascii="Arial Narrow" w:hAnsi="Arial Narrow"/>
          <w:sz w:val="18"/>
          <w:lang w:val="it-IT"/>
        </w:rPr>
        <w:t xml:space="preserve"> (HSK3)</w:t>
      </w:r>
    </w:p>
    <w:p w14:paraId="70B796B0" w14:textId="77777777" w:rsidR="00883593" w:rsidRPr="00A4552E" w:rsidRDefault="00883593" w:rsidP="00423929">
      <w:pPr>
        <w:pStyle w:val="Aaoeeu"/>
        <w:tabs>
          <w:tab w:val="left" w:pos="426"/>
        </w:tabs>
        <w:rPr>
          <w:rFonts w:ascii="Arial Narrow" w:hAnsi="Arial Narrow"/>
          <w:sz w:val="18"/>
          <w:lang w:val="it-IT"/>
        </w:rPr>
      </w:pPr>
    </w:p>
    <w:p w14:paraId="638017E8" w14:textId="77777777" w:rsidR="009E5EA8" w:rsidRPr="00A4552E" w:rsidRDefault="009E5EA8" w:rsidP="00423929">
      <w:pPr>
        <w:pStyle w:val="Aaoeeu"/>
        <w:tabs>
          <w:tab w:val="left" w:pos="426"/>
        </w:tabs>
        <w:rPr>
          <w:rFonts w:ascii="Arial Narrow" w:hAnsi="Arial Narrow"/>
          <w:sz w:val="18"/>
          <w:lang w:val="it-IT"/>
        </w:rPr>
      </w:pPr>
    </w:p>
    <w:p w14:paraId="442205C9" w14:textId="46F32424" w:rsidR="00851C0D" w:rsidRPr="00D361BD" w:rsidRDefault="00D361BD" w:rsidP="00423929">
      <w:pPr>
        <w:pStyle w:val="Aaoeeu"/>
        <w:tabs>
          <w:tab w:val="left" w:pos="426"/>
        </w:tabs>
        <w:rPr>
          <w:rFonts w:ascii="Arial Narrow" w:hAnsi="Arial Narrow"/>
          <w:b/>
          <w:sz w:val="18"/>
          <w:lang w:val="it-IT"/>
        </w:rPr>
      </w:pPr>
      <w:r w:rsidRPr="00D361BD">
        <w:rPr>
          <w:rFonts w:ascii="Arial Narrow" w:hAnsi="Arial Narrow"/>
          <w:b/>
          <w:sz w:val="18"/>
          <w:lang w:val="it-IT"/>
        </w:rPr>
        <w:t xml:space="preserve">Fondi di ricerca svolti come </w:t>
      </w:r>
      <w:r w:rsidR="0047484C" w:rsidRPr="00D361BD">
        <w:rPr>
          <w:rFonts w:ascii="Arial Narrow" w:hAnsi="Arial Narrow"/>
          <w:b/>
          <w:sz w:val="18"/>
          <w:lang w:val="it-IT"/>
        </w:rPr>
        <w:t>PI o Co-PI</w:t>
      </w:r>
    </w:p>
    <w:p w14:paraId="6844B613" w14:textId="77777777" w:rsidR="00EB25C3" w:rsidRDefault="00EB25C3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2020 - British-bred Doctoral Holders’ destinations outside European Union. IoE UCL Centre for Doctoral Studies (£5000)</w:t>
      </w:r>
    </w:p>
    <w:p w14:paraId="2F09F0BD" w14:textId="77777777" w:rsidR="007666DD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2019 - </w:t>
      </w:r>
      <w:r w:rsidR="00C57F83">
        <w:rPr>
          <w:rFonts w:ascii="Arial Narrow" w:hAnsi="Arial Narrow"/>
          <w:sz w:val="18"/>
        </w:rPr>
        <w:t xml:space="preserve">Leadership in </w:t>
      </w:r>
      <w:r w:rsidR="00DE6758">
        <w:rPr>
          <w:rFonts w:ascii="Arial Narrow" w:hAnsi="Arial Narrow"/>
          <w:sz w:val="18"/>
        </w:rPr>
        <w:t>Higher Education – UCLC (£100</w:t>
      </w:r>
      <w:r w:rsidR="007666DD">
        <w:rPr>
          <w:rFonts w:ascii="Arial Narrow" w:hAnsi="Arial Narrow"/>
          <w:sz w:val="18"/>
        </w:rPr>
        <w:t>00)</w:t>
      </w:r>
    </w:p>
    <w:p w14:paraId="2B65437A" w14:textId="77777777" w:rsidR="001E337A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2019 - </w:t>
      </w:r>
      <w:r w:rsidR="00CB5F6D">
        <w:rPr>
          <w:rFonts w:ascii="Arial Narrow" w:hAnsi="Arial Narrow"/>
          <w:sz w:val="18"/>
        </w:rPr>
        <w:t>P</w:t>
      </w:r>
      <w:r w:rsidR="001E337A">
        <w:rPr>
          <w:rFonts w:ascii="Arial Narrow" w:hAnsi="Arial Narrow"/>
          <w:sz w:val="18"/>
        </w:rPr>
        <w:t>I in “</w:t>
      </w:r>
      <w:r w:rsidR="00B6052F" w:rsidRPr="00B6052F">
        <w:rPr>
          <w:rFonts w:ascii="Arial Narrow" w:hAnsi="Arial Narrow"/>
          <w:sz w:val="18"/>
        </w:rPr>
        <w:t>International academic staff in mainland China</w:t>
      </w:r>
      <w:r w:rsidR="001E337A">
        <w:rPr>
          <w:rFonts w:ascii="Arial Narrow" w:hAnsi="Arial Narrow"/>
          <w:sz w:val="18"/>
        </w:rPr>
        <w:t>”</w:t>
      </w:r>
      <w:r w:rsidR="00BB0819">
        <w:rPr>
          <w:rFonts w:ascii="Arial Narrow" w:hAnsi="Arial Narrow"/>
          <w:sz w:val="18"/>
        </w:rPr>
        <w:t>, SRHE small grant (</w:t>
      </w:r>
      <w:r w:rsidR="00B6052F">
        <w:rPr>
          <w:rFonts w:ascii="Arial Narrow" w:hAnsi="Arial Narrow"/>
          <w:sz w:val="18"/>
        </w:rPr>
        <w:t>£10.000)</w:t>
      </w:r>
    </w:p>
    <w:p w14:paraId="66DA575D" w14:textId="77777777" w:rsidR="006C3F4B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2018 - </w:t>
      </w:r>
      <w:r w:rsidR="006C3F4B">
        <w:rPr>
          <w:rFonts w:ascii="Arial Narrow" w:hAnsi="Arial Narrow"/>
          <w:sz w:val="18"/>
        </w:rPr>
        <w:t>Co-PI in “</w:t>
      </w:r>
      <w:r w:rsidR="006C3F4B" w:rsidRPr="006C3F4B">
        <w:rPr>
          <w:rFonts w:ascii="Arial Narrow" w:hAnsi="Arial Narrow"/>
          <w:sz w:val="18"/>
        </w:rPr>
        <w:t>Gender differences along academic careers</w:t>
      </w:r>
      <w:r w:rsidR="006C3F4B">
        <w:rPr>
          <w:rFonts w:ascii="Arial Narrow" w:hAnsi="Arial Narrow"/>
          <w:sz w:val="18"/>
        </w:rPr>
        <w:t xml:space="preserve">”, University of Huddersfield. </w:t>
      </w:r>
    </w:p>
    <w:p w14:paraId="615685E4" w14:textId="77777777" w:rsidR="00851C0D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2017 - </w:t>
      </w:r>
      <w:r w:rsidR="00851C0D" w:rsidRPr="00851C0D">
        <w:rPr>
          <w:rFonts w:ascii="Arial Narrow" w:hAnsi="Arial Narrow"/>
          <w:sz w:val="18"/>
        </w:rPr>
        <w:t>IoE Seed Corn Funding (2017): £15000</w:t>
      </w:r>
      <w:r w:rsidR="00851C0D">
        <w:rPr>
          <w:rFonts w:ascii="Arial Narrow" w:hAnsi="Arial Narrow"/>
          <w:sz w:val="18"/>
        </w:rPr>
        <w:t xml:space="preserve"> for Summer School</w:t>
      </w:r>
    </w:p>
    <w:p w14:paraId="4F5B6660" w14:textId="77777777" w:rsidR="00851C0D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2017 - </w:t>
      </w:r>
      <w:r w:rsidR="00851C0D">
        <w:rPr>
          <w:rFonts w:ascii="Arial Narrow" w:hAnsi="Arial Narrow"/>
          <w:sz w:val="18"/>
        </w:rPr>
        <w:t>IoE EPS Department Conference funding (2017, 2018): £1</w:t>
      </w:r>
      <w:r w:rsidR="00B6052F">
        <w:rPr>
          <w:rFonts w:ascii="Arial Narrow" w:hAnsi="Arial Narrow"/>
          <w:sz w:val="18"/>
        </w:rPr>
        <w:t>5</w:t>
      </w:r>
      <w:r w:rsidR="00851C0D">
        <w:rPr>
          <w:rFonts w:ascii="Arial Narrow" w:hAnsi="Arial Narrow"/>
          <w:sz w:val="18"/>
        </w:rPr>
        <w:t>00</w:t>
      </w:r>
    </w:p>
    <w:p w14:paraId="007355F5" w14:textId="77777777" w:rsidR="00851C0D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 xml:space="preserve">2012 - </w:t>
      </w:r>
      <w:r w:rsidR="00851C0D">
        <w:rPr>
          <w:rFonts w:ascii="Arial Narrow" w:hAnsi="Arial Narrow"/>
          <w:sz w:val="18"/>
        </w:rPr>
        <w:t>Eu-SPRI network (2012): 2000€ for post-doc visiting</w:t>
      </w:r>
    </w:p>
    <w:p w14:paraId="63B54CC0" w14:textId="77777777" w:rsidR="00E2523D" w:rsidRDefault="00E2523D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2008 – Fondazione Symbola (10.000€)</w:t>
      </w:r>
    </w:p>
    <w:p w14:paraId="3D4E5D29" w14:textId="77777777" w:rsidR="0025492B" w:rsidRDefault="0025492B" w:rsidP="00423929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p w14:paraId="0258B30F" w14:textId="77777777" w:rsidR="00AC7A00" w:rsidRPr="00AC7A00" w:rsidRDefault="00AC7A00" w:rsidP="00AC7A00">
      <w:pPr>
        <w:pStyle w:val="Aaoeeu"/>
        <w:tabs>
          <w:tab w:val="left" w:pos="426"/>
        </w:tabs>
        <w:rPr>
          <w:rFonts w:ascii="Arial Narrow" w:hAnsi="Arial Narrow"/>
          <w:sz w:val="18"/>
        </w:rPr>
      </w:pPr>
    </w:p>
    <w:bookmarkEnd w:id="0"/>
    <w:p w14:paraId="1FD9ECAA" w14:textId="77777777" w:rsidR="006A3D68" w:rsidRPr="006A3D68" w:rsidRDefault="006A3D68" w:rsidP="00423929">
      <w:pPr>
        <w:pStyle w:val="Aaoeeu"/>
        <w:tabs>
          <w:tab w:val="left" w:pos="426"/>
        </w:tabs>
        <w:rPr>
          <w:rFonts w:ascii="Arial Narrow" w:hAnsi="Arial Narrow"/>
          <w:b/>
          <w:sz w:val="18"/>
        </w:rPr>
      </w:pPr>
    </w:p>
    <w:sectPr w:rsidR="006A3D68" w:rsidRPr="006A3D68" w:rsidSect="00AE3287">
      <w:footerReference w:type="default" r:id="rId116"/>
      <w:footnotePr>
        <w:pos w:val="beneathText"/>
      </w:footnotePr>
      <w:pgSz w:w="11905" w:h="16837"/>
      <w:pgMar w:top="851" w:right="1415" w:bottom="851" w:left="851" w:header="72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0BD14" w14:textId="77777777" w:rsidR="0015191E" w:rsidRDefault="0015191E">
      <w:r>
        <w:separator/>
      </w:r>
    </w:p>
  </w:endnote>
  <w:endnote w:type="continuationSeparator" w:id="0">
    <w:p w14:paraId="38993991" w14:textId="77777777" w:rsidR="0015191E" w:rsidRDefault="0015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116CE" w14:textId="77777777" w:rsidR="00202451" w:rsidRPr="00202451" w:rsidRDefault="00DC67FD">
    <w:pPr>
      <w:pStyle w:val="Footer"/>
      <w:jc w:val="center"/>
      <w:rPr>
        <w:rFonts w:ascii="Arial Narrow" w:hAnsi="Arial Narrow"/>
        <w:sz w:val="18"/>
        <w:szCs w:val="18"/>
      </w:rPr>
    </w:pPr>
    <w:r w:rsidRPr="00202451">
      <w:rPr>
        <w:rFonts w:ascii="Arial Narrow" w:hAnsi="Arial Narrow"/>
        <w:sz w:val="18"/>
        <w:szCs w:val="18"/>
      </w:rPr>
      <w:fldChar w:fldCharType="begin"/>
    </w:r>
    <w:r w:rsidR="00202451" w:rsidRPr="00202451">
      <w:rPr>
        <w:rFonts w:ascii="Arial Narrow" w:hAnsi="Arial Narrow"/>
        <w:sz w:val="18"/>
        <w:szCs w:val="18"/>
      </w:rPr>
      <w:instrText xml:space="preserve"> PAGE   \* MERGEFORMAT </w:instrText>
    </w:r>
    <w:r w:rsidRPr="00202451">
      <w:rPr>
        <w:rFonts w:ascii="Arial Narrow" w:hAnsi="Arial Narrow"/>
        <w:sz w:val="18"/>
        <w:szCs w:val="18"/>
      </w:rPr>
      <w:fldChar w:fldCharType="separate"/>
    </w:r>
    <w:r w:rsidR="006A6067">
      <w:rPr>
        <w:rFonts w:ascii="Arial Narrow" w:hAnsi="Arial Narrow"/>
        <w:noProof/>
        <w:sz w:val="18"/>
        <w:szCs w:val="18"/>
      </w:rPr>
      <w:t>4</w:t>
    </w:r>
    <w:r w:rsidRPr="00202451">
      <w:rPr>
        <w:rFonts w:ascii="Arial Narrow" w:hAnsi="Arial Narrow"/>
        <w:sz w:val="18"/>
        <w:szCs w:val="18"/>
      </w:rPr>
      <w:fldChar w:fldCharType="end"/>
    </w:r>
  </w:p>
  <w:p w14:paraId="5AC4B613" w14:textId="77777777" w:rsidR="00B63F2D" w:rsidRDefault="00B63F2D">
    <w:pPr>
      <w:pStyle w:val="Aaoeeu"/>
      <w:widowControl/>
      <w:tabs>
        <w:tab w:val="left" w:pos="3261"/>
      </w:tabs>
      <w:rPr>
        <w:rFonts w:ascii="Arial Narrow" w:hAnsi="Arial Narrow"/>
        <w:sz w:val="18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2D93FC" w14:textId="77777777" w:rsidR="0015191E" w:rsidRDefault="0015191E">
      <w:r>
        <w:separator/>
      </w:r>
    </w:p>
  </w:footnote>
  <w:footnote w:type="continuationSeparator" w:id="0">
    <w:p w14:paraId="7D300F38" w14:textId="77777777" w:rsidR="0015191E" w:rsidRDefault="00151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92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209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926"/>
        </w:tabs>
        <w:ind w:left="0" w:firstLine="0"/>
      </w:p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643"/>
        </w:tabs>
        <w:ind w:left="0" w:firstLine="0"/>
      </w:p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492"/>
        </w:tabs>
        <w:ind w:left="0" w:firstLine="0"/>
      </w:pPr>
      <w:rPr>
        <w:rFonts w:ascii="Symbol" w:hAnsi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209"/>
        </w:tabs>
        <w:ind w:left="0" w:firstLine="0"/>
      </w:pPr>
      <w:rPr>
        <w:rFonts w:ascii="Symbol" w:hAnsi="Symbol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926"/>
        </w:tabs>
        <w:ind w:left="0" w:firstLine="0"/>
      </w:pPr>
      <w:rPr>
        <w:rFonts w:ascii="Symbol" w:hAnsi="Symbol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643"/>
        </w:tabs>
        <w:ind w:left="0" w:firstLine="0"/>
      </w:pPr>
      <w:rPr>
        <w:rFonts w:ascii="Symbol" w:hAnsi="Symbol"/>
      </w:r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/>
        <w:sz w:val="20"/>
      </w:rPr>
    </w:lvl>
  </w:abstractNum>
  <w:abstractNum w:abstractNumId="10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20"/>
        </w:tabs>
        <w:ind w:left="0" w:firstLine="0"/>
      </w:pPr>
      <w:rPr>
        <w:rFonts w:ascii="Symbol" w:hAnsi="Symbol"/>
        <w:sz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0" w:firstLine="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0" w:firstLine="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0" w:firstLine="0"/>
      </w:pPr>
      <w:rPr>
        <w:rFonts w:ascii="Symbol" w:hAnsi="Symbol"/>
        <w:sz w:val="2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0" w:firstLine="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0" w:firstLine="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0" w:firstLine="0"/>
      </w:pPr>
      <w:rPr>
        <w:rFonts w:ascii="Symbol" w:hAnsi="Symbol"/>
        <w:sz w:val="2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0" w:firstLine="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0" w:firstLine="0"/>
      </w:pPr>
      <w:rPr>
        <w:rFonts w:ascii="OpenSymbol" w:hAnsi="OpenSymbol"/>
      </w:rPr>
    </w:lvl>
  </w:abstractNum>
  <w:abstractNum w:abstractNumId="11" w15:restartNumberingAfterBreak="0">
    <w:nsid w:val="0000000D"/>
    <w:multiLevelType w:val="singleLevel"/>
    <w:tmpl w:val="0000000D"/>
    <w:name w:val="WW8Num15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/>
        <w:sz w:val="20"/>
      </w:rPr>
    </w:lvl>
  </w:abstractNum>
  <w:abstractNum w:abstractNumId="13" w15:restartNumberingAfterBreak="0">
    <w:nsid w:val="03BA14FD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0B60BC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AD2B79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CBF5EF7"/>
    <w:multiLevelType w:val="hybridMultilevel"/>
    <w:tmpl w:val="033C5846"/>
    <w:lvl w:ilvl="0" w:tplc="04100003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7" w15:restartNumberingAfterBreak="0">
    <w:nsid w:val="311A7883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3184DDC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EE3706"/>
    <w:multiLevelType w:val="hybridMultilevel"/>
    <w:tmpl w:val="646E2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E8D"/>
    <w:multiLevelType w:val="hybridMultilevel"/>
    <w:tmpl w:val="B56A1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0665C"/>
    <w:multiLevelType w:val="hybridMultilevel"/>
    <w:tmpl w:val="A0DA4D58"/>
    <w:lvl w:ilvl="0" w:tplc="08090001">
      <w:start w:val="1"/>
      <w:numFmt w:val="bullet"/>
      <w:lvlText w:val=""/>
      <w:lvlJc w:val="left"/>
      <w:pPr>
        <w:ind w:left="15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86" w:hanging="360"/>
      </w:pPr>
      <w:rPr>
        <w:rFonts w:ascii="Wingdings" w:hAnsi="Wingdings" w:hint="default"/>
      </w:rPr>
    </w:lvl>
  </w:abstractNum>
  <w:abstractNum w:abstractNumId="22" w15:restartNumberingAfterBreak="0">
    <w:nsid w:val="4DD2293A"/>
    <w:multiLevelType w:val="multilevel"/>
    <w:tmpl w:val="7F1E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0325235"/>
    <w:multiLevelType w:val="multilevel"/>
    <w:tmpl w:val="547800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447FF0"/>
    <w:multiLevelType w:val="hybridMultilevel"/>
    <w:tmpl w:val="FEB404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56CDC"/>
    <w:multiLevelType w:val="hybridMultilevel"/>
    <w:tmpl w:val="1DEC4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821B5D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E67B0A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C13B58"/>
    <w:multiLevelType w:val="hybridMultilevel"/>
    <w:tmpl w:val="D1A4331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8633AF"/>
    <w:multiLevelType w:val="multilevel"/>
    <w:tmpl w:val="E1448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87381F"/>
    <w:multiLevelType w:val="hybridMultilevel"/>
    <w:tmpl w:val="9960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863CF"/>
    <w:multiLevelType w:val="hybridMultilevel"/>
    <w:tmpl w:val="7A38136E"/>
    <w:lvl w:ilvl="0" w:tplc="04100003">
      <w:start w:val="1"/>
      <w:numFmt w:val="bullet"/>
      <w:lvlText w:val="o"/>
      <w:lvlJc w:val="left"/>
      <w:pPr>
        <w:ind w:left="70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2" w15:restartNumberingAfterBreak="0">
    <w:nsid w:val="7B037F23"/>
    <w:multiLevelType w:val="multilevel"/>
    <w:tmpl w:val="8EEA3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075208087">
    <w:abstractNumId w:val="10"/>
  </w:num>
  <w:num w:numId="2" w16cid:durableId="1145659875">
    <w:abstractNumId w:val="12"/>
  </w:num>
  <w:num w:numId="3" w16cid:durableId="1929926228">
    <w:abstractNumId w:val="16"/>
  </w:num>
  <w:num w:numId="4" w16cid:durableId="746269404">
    <w:abstractNumId w:val="31"/>
  </w:num>
  <w:num w:numId="5" w16cid:durableId="2141221548">
    <w:abstractNumId w:val="24"/>
  </w:num>
  <w:num w:numId="6" w16cid:durableId="1176963970">
    <w:abstractNumId w:val="21"/>
  </w:num>
  <w:num w:numId="7" w16cid:durableId="1616450280">
    <w:abstractNumId w:val="19"/>
  </w:num>
  <w:num w:numId="8" w16cid:durableId="1111823625">
    <w:abstractNumId w:val="25"/>
  </w:num>
  <w:num w:numId="9" w16cid:durableId="1702045904">
    <w:abstractNumId w:val="20"/>
  </w:num>
  <w:num w:numId="10" w16cid:durableId="274211936">
    <w:abstractNumId w:val="26"/>
  </w:num>
  <w:num w:numId="11" w16cid:durableId="1051615635">
    <w:abstractNumId w:val="23"/>
  </w:num>
  <w:num w:numId="12" w16cid:durableId="1641032771">
    <w:abstractNumId w:val="13"/>
  </w:num>
  <w:num w:numId="13" w16cid:durableId="1868982059">
    <w:abstractNumId w:val="22"/>
  </w:num>
  <w:num w:numId="14" w16cid:durableId="1018041792">
    <w:abstractNumId w:val="32"/>
  </w:num>
  <w:num w:numId="15" w16cid:durableId="39012573">
    <w:abstractNumId w:val="14"/>
  </w:num>
  <w:num w:numId="16" w16cid:durableId="776145461">
    <w:abstractNumId w:val="17"/>
  </w:num>
  <w:num w:numId="17" w16cid:durableId="556430304">
    <w:abstractNumId w:val="18"/>
  </w:num>
  <w:num w:numId="18" w16cid:durableId="2054228592">
    <w:abstractNumId w:val="29"/>
  </w:num>
  <w:num w:numId="19" w16cid:durableId="51007276">
    <w:abstractNumId w:val="30"/>
  </w:num>
  <w:num w:numId="20" w16cid:durableId="1255632783">
    <w:abstractNumId w:val="28"/>
  </w:num>
  <w:num w:numId="21" w16cid:durableId="1544832176">
    <w:abstractNumId w:val="15"/>
  </w:num>
  <w:num w:numId="22" w16cid:durableId="23941793">
    <w:abstractNumId w:val="2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oNotDisplayPageBoundarie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s-ES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it-IT" w:vendorID="64" w:dllVersion="0" w:nlCheck="1" w:checkStyle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51"/>
    <w:rsid w:val="0001617A"/>
    <w:rsid w:val="0001619E"/>
    <w:rsid w:val="000215F9"/>
    <w:rsid w:val="00030A21"/>
    <w:rsid w:val="00031801"/>
    <w:rsid w:val="00035219"/>
    <w:rsid w:val="00062131"/>
    <w:rsid w:val="00062596"/>
    <w:rsid w:val="00076544"/>
    <w:rsid w:val="000A6285"/>
    <w:rsid w:val="000A6349"/>
    <w:rsid w:val="000B101E"/>
    <w:rsid w:val="000D52D1"/>
    <w:rsid w:val="000D6FCE"/>
    <w:rsid w:val="000F2850"/>
    <w:rsid w:val="001169B3"/>
    <w:rsid w:val="001326E1"/>
    <w:rsid w:val="001341FE"/>
    <w:rsid w:val="00136FE4"/>
    <w:rsid w:val="00142151"/>
    <w:rsid w:val="0015191E"/>
    <w:rsid w:val="00161691"/>
    <w:rsid w:val="00164377"/>
    <w:rsid w:val="001B497F"/>
    <w:rsid w:val="001C6870"/>
    <w:rsid w:val="001E337A"/>
    <w:rsid w:val="001F0E20"/>
    <w:rsid w:val="00200B84"/>
    <w:rsid w:val="00202451"/>
    <w:rsid w:val="002044D6"/>
    <w:rsid w:val="00214E4D"/>
    <w:rsid w:val="002243B3"/>
    <w:rsid w:val="00236E9B"/>
    <w:rsid w:val="00240522"/>
    <w:rsid w:val="002409E8"/>
    <w:rsid w:val="002546EB"/>
    <w:rsid w:val="0025492B"/>
    <w:rsid w:val="002611DE"/>
    <w:rsid w:val="002918E0"/>
    <w:rsid w:val="002A6275"/>
    <w:rsid w:val="002A6EE5"/>
    <w:rsid w:val="002B0966"/>
    <w:rsid w:val="002C1F1B"/>
    <w:rsid w:val="002C41FC"/>
    <w:rsid w:val="002C721C"/>
    <w:rsid w:val="002F0E6E"/>
    <w:rsid w:val="002F1646"/>
    <w:rsid w:val="00303785"/>
    <w:rsid w:val="0032627D"/>
    <w:rsid w:val="00330B2D"/>
    <w:rsid w:val="00344510"/>
    <w:rsid w:val="00353CFA"/>
    <w:rsid w:val="00360717"/>
    <w:rsid w:val="00366064"/>
    <w:rsid w:val="00370F02"/>
    <w:rsid w:val="00374086"/>
    <w:rsid w:val="00397A03"/>
    <w:rsid w:val="003A28AE"/>
    <w:rsid w:val="003B2AF8"/>
    <w:rsid w:val="003C4071"/>
    <w:rsid w:val="003C77B5"/>
    <w:rsid w:val="003D4083"/>
    <w:rsid w:val="003D4896"/>
    <w:rsid w:val="003E4D5B"/>
    <w:rsid w:val="003E67CE"/>
    <w:rsid w:val="00423929"/>
    <w:rsid w:val="004301AB"/>
    <w:rsid w:val="00430AB7"/>
    <w:rsid w:val="00430E81"/>
    <w:rsid w:val="0044011D"/>
    <w:rsid w:val="00444D56"/>
    <w:rsid w:val="0046279E"/>
    <w:rsid w:val="00467238"/>
    <w:rsid w:val="004703B8"/>
    <w:rsid w:val="0047484C"/>
    <w:rsid w:val="004852AD"/>
    <w:rsid w:val="00485688"/>
    <w:rsid w:val="004A15AA"/>
    <w:rsid w:val="004A3A5D"/>
    <w:rsid w:val="004B2779"/>
    <w:rsid w:val="004C1A92"/>
    <w:rsid w:val="004C6293"/>
    <w:rsid w:val="004D0C7E"/>
    <w:rsid w:val="004E30FD"/>
    <w:rsid w:val="004F0E42"/>
    <w:rsid w:val="004F726B"/>
    <w:rsid w:val="004F7C8D"/>
    <w:rsid w:val="0050001F"/>
    <w:rsid w:val="00503A7B"/>
    <w:rsid w:val="00506A0E"/>
    <w:rsid w:val="00524428"/>
    <w:rsid w:val="00531F20"/>
    <w:rsid w:val="00544537"/>
    <w:rsid w:val="00557CF1"/>
    <w:rsid w:val="005878CB"/>
    <w:rsid w:val="005A56CF"/>
    <w:rsid w:val="005D0801"/>
    <w:rsid w:val="005D40D5"/>
    <w:rsid w:val="005E234D"/>
    <w:rsid w:val="00607485"/>
    <w:rsid w:val="00630EC5"/>
    <w:rsid w:val="00633743"/>
    <w:rsid w:val="00637AB4"/>
    <w:rsid w:val="0064309E"/>
    <w:rsid w:val="00644535"/>
    <w:rsid w:val="006454D7"/>
    <w:rsid w:val="0065173F"/>
    <w:rsid w:val="00661CAB"/>
    <w:rsid w:val="00662570"/>
    <w:rsid w:val="00664023"/>
    <w:rsid w:val="00665698"/>
    <w:rsid w:val="006663DF"/>
    <w:rsid w:val="00675D36"/>
    <w:rsid w:val="006A3AFE"/>
    <w:rsid w:val="006A3D68"/>
    <w:rsid w:val="006A6067"/>
    <w:rsid w:val="006A7861"/>
    <w:rsid w:val="006C2DF3"/>
    <w:rsid w:val="006C3F4B"/>
    <w:rsid w:val="006C5EEA"/>
    <w:rsid w:val="00712180"/>
    <w:rsid w:val="0072184A"/>
    <w:rsid w:val="00726BAE"/>
    <w:rsid w:val="00745B51"/>
    <w:rsid w:val="00763D00"/>
    <w:rsid w:val="007666DD"/>
    <w:rsid w:val="00770CAB"/>
    <w:rsid w:val="007775A7"/>
    <w:rsid w:val="00781748"/>
    <w:rsid w:val="007874CC"/>
    <w:rsid w:val="00790672"/>
    <w:rsid w:val="007906C4"/>
    <w:rsid w:val="00793194"/>
    <w:rsid w:val="00795DAB"/>
    <w:rsid w:val="007A0B02"/>
    <w:rsid w:val="007A7165"/>
    <w:rsid w:val="007B7ECA"/>
    <w:rsid w:val="007C58D9"/>
    <w:rsid w:val="007E4447"/>
    <w:rsid w:val="007F54BA"/>
    <w:rsid w:val="0080606D"/>
    <w:rsid w:val="00827D6C"/>
    <w:rsid w:val="00831B6C"/>
    <w:rsid w:val="00840B92"/>
    <w:rsid w:val="00851C0D"/>
    <w:rsid w:val="00861AC0"/>
    <w:rsid w:val="00873A70"/>
    <w:rsid w:val="00876AA2"/>
    <w:rsid w:val="008774CF"/>
    <w:rsid w:val="00881739"/>
    <w:rsid w:val="00883593"/>
    <w:rsid w:val="00890467"/>
    <w:rsid w:val="008A1CE0"/>
    <w:rsid w:val="008A77AC"/>
    <w:rsid w:val="008C40CB"/>
    <w:rsid w:val="008C4EAD"/>
    <w:rsid w:val="008C7468"/>
    <w:rsid w:val="008D0D2B"/>
    <w:rsid w:val="008F62EA"/>
    <w:rsid w:val="00904A37"/>
    <w:rsid w:val="00906032"/>
    <w:rsid w:val="0092217D"/>
    <w:rsid w:val="00922643"/>
    <w:rsid w:val="00924474"/>
    <w:rsid w:val="00945FDD"/>
    <w:rsid w:val="00947248"/>
    <w:rsid w:val="00964128"/>
    <w:rsid w:val="009741FC"/>
    <w:rsid w:val="00976636"/>
    <w:rsid w:val="00984FAD"/>
    <w:rsid w:val="00993733"/>
    <w:rsid w:val="00993C8C"/>
    <w:rsid w:val="009C44FF"/>
    <w:rsid w:val="009E5517"/>
    <w:rsid w:val="009E5EA8"/>
    <w:rsid w:val="009F74A3"/>
    <w:rsid w:val="00A209C1"/>
    <w:rsid w:val="00A21DA5"/>
    <w:rsid w:val="00A4552E"/>
    <w:rsid w:val="00A478AA"/>
    <w:rsid w:val="00A52156"/>
    <w:rsid w:val="00A648EA"/>
    <w:rsid w:val="00A661F1"/>
    <w:rsid w:val="00A9142F"/>
    <w:rsid w:val="00A9387F"/>
    <w:rsid w:val="00A951AC"/>
    <w:rsid w:val="00A968C9"/>
    <w:rsid w:val="00AA3726"/>
    <w:rsid w:val="00AA3AA9"/>
    <w:rsid w:val="00AA49B2"/>
    <w:rsid w:val="00AC4403"/>
    <w:rsid w:val="00AC7A00"/>
    <w:rsid w:val="00AD7460"/>
    <w:rsid w:val="00AE3287"/>
    <w:rsid w:val="00B01D83"/>
    <w:rsid w:val="00B1399A"/>
    <w:rsid w:val="00B1715D"/>
    <w:rsid w:val="00B216E8"/>
    <w:rsid w:val="00B357C5"/>
    <w:rsid w:val="00B358F9"/>
    <w:rsid w:val="00B3740B"/>
    <w:rsid w:val="00B462F6"/>
    <w:rsid w:val="00B53EB3"/>
    <w:rsid w:val="00B5794C"/>
    <w:rsid w:val="00B6052F"/>
    <w:rsid w:val="00B63F2D"/>
    <w:rsid w:val="00B65BEB"/>
    <w:rsid w:val="00B81F79"/>
    <w:rsid w:val="00BA5C13"/>
    <w:rsid w:val="00BB0819"/>
    <w:rsid w:val="00BB413F"/>
    <w:rsid w:val="00BB46B8"/>
    <w:rsid w:val="00BB4C45"/>
    <w:rsid w:val="00BD3B84"/>
    <w:rsid w:val="00BE44DF"/>
    <w:rsid w:val="00C153D9"/>
    <w:rsid w:val="00C15C71"/>
    <w:rsid w:val="00C35449"/>
    <w:rsid w:val="00C41460"/>
    <w:rsid w:val="00C42836"/>
    <w:rsid w:val="00C47518"/>
    <w:rsid w:val="00C50D9D"/>
    <w:rsid w:val="00C514AA"/>
    <w:rsid w:val="00C56772"/>
    <w:rsid w:val="00C57F83"/>
    <w:rsid w:val="00C7674A"/>
    <w:rsid w:val="00C76D88"/>
    <w:rsid w:val="00C90D5A"/>
    <w:rsid w:val="00C911D7"/>
    <w:rsid w:val="00C917B3"/>
    <w:rsid w:val="00C9359A"/>
    <w:rsid w:val="00C96BF8"/>
    <w:rsid w:val="00CA1FF3"/>
    <w:rsid w:val="00CB02B8"/>
    <w:rsid w:val="00CB0F1E"/>
    <w:rsid w:val="00CB5704"/>
    <w:rsid w:val="00CB5F6D"/>
    <w:rsid w:val="00CB67AA"/>
    <w:rsid w:val="00CD3685"/>
    <w:rsid w:val="00CD59AE"/>
    <w:rsid w:val="00CD5C9E"/>
    <w:rsid w:val="00CF2F11"/>
    <w:rsid w:val="00D0029B"/>
    <w:rsid w:val="00D07D90"/>
    <w:rsid w:val="00D21C14"/>
    <w:rsid w:val="00D26EBE"/>
    <w:rsid w:val="00D31638"/>
    <w:rsid w:val="00D361BD"/>
    <w:rsid w:val="00D40DC5"/>
    <w:rsid w:val="00D51ABB"/>
    <w:rsid w:val="00D537E5"/>
    <w:rsid w:val="00D66CDC"/>
    <w:rsid w:val="00D67D25"/>
    <w:rsid w:val="00D709D9"/>
    <w:rsid w:val="00D71792"/>
    <w:rsid w:val="00D77EEB"/>
    <w:rsid w:val="00D85903"/>
    <w:rsid w:val="00D9416C"/>
    <w:rsid w:val="00DB6D7F"/>
    <w:rsid w:val="00DC67FD"/>
    <w:rsid w:val="00DD0DFA"/>
    <w:rsid w:val="00DD4B73"/>
    <w:rsid w:val="00DE41C8"/>
    <w:rsid w:val="00DE6758"/>
    <w:rsid w:val="00DF5A9D"/>
    <w:rsid w:val="00E02086"/>
    <w:rsid w:val="00E02781"/>
    <w:rsid w:val="00E1097F"/>
    <w:rsid w:val="00E20AE2"/>
    <w:rsid w:val="00E2523D"/>
    <w:rsid w:val="00E27EE4"/>
    <w:rsid w:val="00E42320"/>
    <w:rsid w:val="00E470EB"/>
    <w:rsid w:val="00E55EE3"/>
    <w:rsid w:val="00E60B29"/>
    <w:rsid w:val="00E6523E"/>
    <w:rsid w:val="00E77298"/>
    <w:rsid w:val="00E83D41"/>
    <w:rsid w:val="00E939F5"/>
    <w:rsid w:val="00EB25C3"/>
    <w:rsid w:val="00EB5261"/>
    <w:rsid w:val="00EC2176"/>
    <w:rsid w:val="00EC7E0B"/>
    <w:rsid w:val="00ED1582"/>
    <w:rsid w:val="00EE3DAC"/>
    <w:rsid w:val="00EF05F2"/>
    <w:rsid w:val="00EF06A7"/>
    <w:rsid w:val="00F03413"/>
    <w:rsid w:val="00F0508D"/>
    <w:rsid w:val="00F05741"/>
    <w:rsid w:val="00F07E09"/>
    <w:rsid w:val="00F147EE"/>
    <w:rsid w:val="00F20FA9"/>
    <w:rsid w:val="00F26400"/>
    <w:rsid w:val="00F30FE4"/>
    <w:rsid w:val="00F474C8"/>
    <w:rsid w:val="00F50A13"/>
    <w:rsid w:val="00F52B3C"/>
    <w:rsid w:val="00F5461C"/>
    <w:rsid w:val="00F66823"/>
    <w:rsid w:val="00F936F3"/>
    <w:rsid w:val="00FB1F0A"/>
    <w:rsid w:val="00FB3204"/>
    <w:rsid w:val="00FB63A9"/>
    <w:rsid w:val="00FC7C44"/>
    <w:rsid w:val="00FD400D"/>
    <w:rsid w:val="00FE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8651FD"/>
  <w15:docId w15:val="{59644719-DFA3-4A3D-92BE-F96C2F304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D5B"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D5B"/>
    <w:pPr>
      <w:keepNext/>
      <w:tabs>
        <w:tab w:val="num" w:pos="432"/>
      </w:tabs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E4D5B"/>
    <w:pPr>
      <w:keepNext/>
      <w:tabs>
        <w:tab w:val="num" w:pos="576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E4D5B"/>
    <w:pPr>
      <w:keepNext/>
      <w:tabs>
        <w:tab w:val="num" w:pos="72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3E4D5B"/>
    <w:pPr>
      <w:keepNext/>
      <w:tabs>
        <w:tab w:val="num" w:pos="864"/>
      </w:tabs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E4D5B"/>
    <w:pPr>
      <w:tabs>
        <w:tab w:val="num" w:pos="1008"/>
      </w:tabs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E4D5B"/>
    <w:pPr>
      <w:tabs>
        <w:tab w:val="num" w:pos="1152"/>
      </w:tabs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3E4D5B"/>
    <w:pPr>
      <w:tabs>
        <w:tab w:val="num" w:pos="1296"/>
      </w:tabs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E4D5B"/>
    <w:pPr>
      <w:tabs>
        <w:tab w:val="num" w:pos="1440"/>
      </w:tabs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rsid w:val="003E4D5B"/>
    <w:pPr>
      <w:tabs>
        <w:tab w:val="num" w:pos="1584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6z0">
    <w:name w:val="WW8Num6z0"/>
    <w:rsid w:val="003E4D5B"/>
    <w:rPr>
      <w:rFonts w:ascii="Symbol" w:hAnsi="Symbol"/>
    </w:rPr>
  </w:style>
  <w:style w:type="character" w:customStyle="1" w:styleId="WW8Num7z0">
    <w:name w:val="WW8Num7z0"/>
    <w:rsid w:val="003E4D5B"/>
    <w:rPr>
      <w:rFonts w:ascii="Symbol" w:hAnsi="Symbol"/>
    </w:rPr>
  </w:style>
  <w:style w:type="character" w:customStyle="1" w:styleId="WW8Num8z0">
    <w:name w:val="WW8Num8z0"/>
    <w:rsid w:val="003E4D5B"/>
    <w:rPr>
      <w:rFonts w:ascii="Symbol" w:hAnsi="Symbol"/>
    </w:rPr>
  </w:style>
  <w:style w:type="character" w:customStyle="1" w:styleId="WW8Num9z0">
    <w:name w:val="WW8Num9z0"/>
    <w:rsid w:val="003E4D5B"/>
    <w:rPr>
      <w:rFonts w:ascii="Symbol" w:hAnsi="Symbol"/>
    </w:rPr>
  </w:style>
  <w:style w:type="character" w:customStyle="1" w:styleId="WW8Num11z0">
    <w:name w:val="WW8Num11z0"/>
    <w:rsid w:val="003E4D5B"/>
    <w:rPr>
      <w:rFonts w:ascii="Wingdings" w:hAnsi="Wingdings"/>
      <w:sz w:val="20"/>
    </w:rPr>
  </w:style>
  <w:style w:type="character" w:customStyle="1" w:styleId="WW8Num12z0">
    <w:name w:val="WW8Num12z0"/>
    <w:rsid w:val="003E4D5B"/>
    <w:rPr>
      <w:rFonts w:ascii="Symbol" w:hAnsi="Symbol"/>
    </w:rPr>
  </w:style>
  <w:style w:type="character" w:customStyle="1" w:styleId="WW8Num13z0">
    <w:name w:val="WW8Num13z0"/>
    <w:rsid w:val="003E4D5B"/>
    <w:rPr>
      <w:rFonts w:ascii="Wingdings" w:hAnsi="Wingdings"/>
      <w:sz w:val="20"/>
    </w:rPr>
  </w:style>
  <w:style w:type="character" w:customStyle="1" w:styleId="WW8Num13z1">
    <w:name w:val="WW8Num13z1"/>
    <w:rsid w:val="003E4D5B"/>
    <w:rPr>
      <w:rFonts w:ascii="Courier New" w:hAnsi="Courier New"/>
    </w:rPr>
  </w:style>
  <w:style w:type="character" w:customStyle="1" w:styleId="WW8Num14z0">
    <w:name w:val="WW8Num14z0"/>
    <w:rsid w:val="003E4D5B"/>
    <w:rPr>
      <w:rFonts w:ascii="Times New Roman" w:eastAsia="Times New Roman" w:hAnsi="Times New Roman" w:cs="Times New Roman"/>
    </w:rPr>
  </w:style>
  <w:style w:type="character" w:customStyle="1" w:styleId="WW8Num14z1">
    <w:name w:val="WW8Num14z1"/>
    <w:rsid w:val="003E4D5B"/>
    <w:rPr>
      <w:rFonts w:ascii="Courier New" w:hAnsi="Courier New"/>
    </w:rPr>
  </w:style>
  <w:style w:type="character" w:customStyle="1" w:styleId="WW8Num14z2">
    <w:name w:val="WW8Num14z2"/>
    <w:rsid w:val="003E4D5B"/>
    <w:rPr>
      <w:rFonts w:ascii="Wingdings" w:hAnsi="Wingdings"/>
    </w:rPr>
  </w:style>
  <w:style w:type="character" w:customStyle="1" w:styleId="WW8Num14z3">
    <w:name w:val="WW8Num14z3"/>
    <w:rsid w:val="003E4D5B"/>
    <w:rPr>
      <w:rFonts w:ascii="Symbol" w:hAnsi="Symbol"/>
    </w:rPr>
  </w:style>
  <w:style w:type="character" w:customStyle="1" w:styleId="WW8Num15z0">
    <w:name w:val="WW8Num15z0"/>
    <w:rsid w:val="003E4D5B"/>
    <w:rPr>
      <w:rFonts w:ascii="Times New Roman" w:eastAsia="Arial" w:hAnsi="Times New Roman" w:cs="Times New Roman"/>
    </w:rPr>
  </w:style>
  <w:style w:type="character" w:customStyle="1" w:styleId="WW8Num15z1">
    <w:name w:val="WW8Num15z1"/>
    <w:rsid w:val="003E4D5B"/>
    <w:rPr>
      <w:rFonts w:ascii="Courier New" w:hAnsi="Courier New"/>
    </w:rPr>
  </w:style>
  <w:style w:type="character" w:customStyle="1" w:styleId="WW8Num15z2">
    <w:name w:val="WW8Num15z2"/>
    <w:rsid w:val="003E4D5B"/>
    <w:rPr>
      <w:rFonts w:ascii="Wingdings" w:hAnsi="Wingdings"/>
    </w:rPr>
  </w:style>
  <w:style w:type="character" w:customStyle="1" w:styleId="WW8Num15z3">
    <w:name w:val="WW8Num15z3"/>
    <w:rsid w:val="003E4D5B"/>
    <w:rPr>
      <w:rFonts w:ascii="Symbol" w:hAnsi="Symbol"/>
    </w:rPr>
  </w:style>
  <w:style w:type="character" w:customStyle="1" w:styleId="WW8Num16z0">
    <w:name w:val="WW8Num16z0"/>
    <w:rsid w:val="003E4D5B"/>
    <w:rPr>
      <w:rFonts w:ascii="Symbol" w:hAnsi="Symbol"/>
      <w:sz w:val="20"/>
    </w:rPr>
  </w:style>
  <w:style w:type="character" w:customStyle="1" w:styleId="WW8Num16z1">
    <w:name w:val="WW8Num16z1"/>
    <w:rsid w:val="003E4D5B"/>
    <w:rPr>
      <w:rFonts w:ascii="Courier New" w:hAnsi="Courier New"/>
    </w:rPr>
  </w:style>
  <w:style w:type="character" w:customStyle="1" w:styleId="WW8Num16z2">
    <w:name w:val="WW8Num16z2"/>
    <w:rsid w:val="003E4D5B"/>
    <w:rPr>
      <w:rFonts w:ascii="Wingdings" w:hAnsi="Wingdings"/>
    </w:rPr>
  </w:style>
  <w:style w:type="character" w:customStyle="1" w:styleId="WW8Num16z3">
    <w:name w:val="WW8Num16z3"/>
    <w:rsid w:val="003E4D5B"/>
    <w:rPr>
      <w:rFonts w:ascii="Symbol" w:hAnsi="Symbol"/>
    </w:rPr>
  </w:style>
  <w:style w:type="character" w:customStyle="1" w:styleId="Caratterepredefinitoparagrafo1">
    <w:name w:val="Carattere predefinito paragrafo1"/>
    <w:rsid w:val="003E4D5B"/>
  </w:style>
  <w:style w:type="character" w:customStyle="1" w:styleId="WW8Num12z1">
    <w:name w:val="WW8Num12z1"/>
    <w:rsid w:val="003E4D5B"/>
    <w:rPr>
      <w:rFonts w:ascii="Wingdings" w:hAnsi="Wingdings"/>
      <w:sz w:val="20"/>
    </w:rPr>
  </w:style>
  <w:style w:type="character" w:customStyle="1" w:styleId="WW8Num12z2">
    <w:name w:val="WW8Num12z2"/>
    <w:rsid w:val="003E4D5B"/>
    <w:rPr>
      <w:rFonts w:ascii="Wingdings" w:hAnsi="Wingdings"/>
    </w:rPr>
  </w:style>
  <w:style w:type="character" w:customStyle="1" w:styleId="WW8Num12z3">
    <w:name w:val="WW8Num12z3"/>
    <w:rsid w:val="003E4D5B"/>
    <w:rPr>
      <w:rFonts w:ascii="Symbol" w:hAnsi="Symbol"/>
    </w:rPr>
  </w:style>
  <w:style w:type="character" w:customStyle="1" w:styleId="WW-Caratterepredefinitoparagrafo">
    <w:name w:val="WW-Carattere predefinito paragrafo"/>
    <w:rsid w:val="003E4D5B"/>
  </w:style>
  <w:style w:type="character" w:customStyle="1" w:styleId="WW8Num5z0">
    <w:name w:val="WW8Num5z0"/>
    <w:rsid w:val="003E4D5B"/>
    <w:rPr>
      <w:rFonts w:ascii="Symbol" w:hAnsi="Symbol"/>
    </w:rPr>
  </w:style>
  <w:style w:type="character" w:customStyle="1" w:styleId="WW8Num10z0">
    <w:name w:val="WW8Num10z0"/>
    <w:rsid w:val="003E4D5B"/>
    <w:rPr>
      <w:rFonts w:ascii="Symbol" w:hAnsi="Symbol"/>
    </w:rPr>
  </w:style>
  <w:style w:type="character" w:customStyle="1" w:styleId="WW8Num11z1">
    <w:name w:val="WW8Num11z1"/>
    <w:rsid w:val="003E4D5B"/>
    <w:rPr>
      <w:rFonts w:ascii="Courier New" w:hAnsi="Courier New" w:cs="Arial"/>
    </w:rPr>
  </w:style>
  <w:style w:type="character" w:customStyle="1" w:styleId="WW8Num11z2">
    <w:name w:val="WW8Num11z2"/>
    <w:rsid w:val="003E4D5B"/>
    <w:rPr>
      <w:rFonts w:ascii="Wingdings" w:hAnsi="Wingdings"/>
    </w:rPr>
  </w:style>
  <w:style w:type="character" w:customStyle="1" w:styleId="WW8Num11z3">
    <w:name w:val="WW8Num11z3"/>
    <w:rsid w:val="003E4D5B"/>
    <w:rPr>
      <w:rFonts w:ascii="Symbol" w:hAnsi="Symbol"/>
    </w:rPr>
  </w:style>
  <w:style w:type="character" w:customStyle="1" w:styleId="WW8Num12z4">
    <w:name w:val="WW8Num12z4"/>
    <w:rsid w:val="003E4D5B"/>
    <w:rPr>
      <w:rFonts w:ascii="Courier New" w:hAnsi="Courier New"/>
    </w:rPr>
  </w:style>
  <w:style w:type="character" w:customStyle="1" w:styleId="WW8Num13z2">
    <w:name w:val="WW8Num13z2"/>
    <w:rsid w:val="003E4D5B"/>
    <w:rPr>
      <w:rFonts w:ascii="Wingdings" w:hAnsi="Wingdings"/>
    </w:rPr>
  </w:style>
  <w:style w:type="character" w:customStyle="1" w:styleId="WW8Num13z3">
    <w:name w:val="WW8Num13z3"/>
    <w:rsid w:val="003E4D5B"/>
    <w:rPr>
      <w:rFonts w:ascii="Symbol" w:hAnsi="Symbol"/>
    </w:rPr>
  </w:style>
  <w:style w:type="character" w:customStyle="1" w:styleId="WW-Caratterepredefinitoparagrafo1">
    <w:name w:val="WW-Carattere predefinito paragrafo1"/>
    <w:rsid w:val="003E4D5B"/>
  </w:style>
  <w:style w:type="character" w:styleId="PageNumber">
    <w:name w:val="page number"/>
    <w:basedOn w:val="WW-Caratterepredefinitoparagrafo1"/>
    <w:semiHidden/>
    <w:rsid w:val="003E4D5B"/>
  </w:style>
  <w:style w:type="character" w:styleId="Hyperlink">
    <w:name w:val="Hyperlink"/>
    <w:basedOn w:val="WW-Caratterepredefinitoparagrafo1"/>
    <w:uiPriority w:val="99"/>
    <w:semiHidden/>
    <w:rsid w:val="003E4D5B"/>
    <w:rPr>
      <w:color w:val="0000FF"/>
      <w:u w:val="single"/>
    </w:rPr>
  </w:style>
  <w:style w:type="character" w:styleId="FollowedHyperlink">
    <w:name w:val="FollowedHyperlink"/>
    <w:basedOn w:val="WW-Caratterepredefinitoparagrafo1"/>
    <w:semiHidden/>
    <w:rsid w:val="003E4D5B"/>
    <w:rPr>
      <w:color w:val="800080"/>
      <w:u w:val="single"/>
    </w:rPr>
  </w:style>
  <w:style w:type="character" w:customStyle="1" w:styleId="Punti">
    <w:name w:val="Punti"/>
    <w:rsid w:val="003E4D5B"/>
    <w:rPr>
      <w:rFonts w:ascii="OpenSymbol" w:eastAsia="OpenSymbol" w:hAnsi="OpenSymbol" w:cs="OpenSymbol"/>
    </w:rPr>
  </w:style>
  <w:style w:type="paragraph" w:customStyle="1" w:styleId="Intestazione1">
    <w:name w:val="Intestazione1"/>
    <w:basedOn w:val="Normal"/>
    <w:next w:val="BodyText"/>
    <w:rsid w:val="003E4D5B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3E4D5B"/>
    <w:pPr>
      <w:spacing w:after="120"/>
    </w:pPr>
  </w:style>
  <w:style w:type="paragraph" w:styleId="List">
    <w:name w:val="List"/>
    <w:basedOn w:val="Normal"/>
    <w:semiHidden/>
    <w:rsid w:val="003E4D5B"/>
    <w:pPr>
      <w:ind w:left="283" w:hanging="283"/>
    </w:pPr>
  </w:style>
  <w:style w:type="paragraph" w:customStyle="1" w:styleId="Didascalia1">
    <w:name w:val="Didascalia1"/>
    <w:basedOn w:val="Normal"/>
    <w:next w:val="Normal"/>
    <w:rsid w:val="003E4D5B"/>
    <w:pPr>
      <w:spacing w:before="120" w:after="120"/>
    </w:pPr>
    <w:rPr>
      <w:b/>
      <w:bCs/>
      <w:sz w:val="20"/>
      <w:szCs w:val="20"/>
    </w:rPr>
  </w:style>
  <w:style w:type="paragraph" w:customStyle="1" w:styleId="Indice">
    <w:name w:val="Indice"/>
    <w:basedOn w:val="Normal"/>
    <w:rsid w:val="003E4D5B"/>
    <w:pPr>
      <w:suppressLineNumbers/>
    </w:pPr>
    <w:rPr>
      <w:rFonts w:cs="Tahoma"/>
    </w:rPr>
  </w:style>
  <w:style w:type="paragraph" w:styleId="Header">
    <w:name w:val="header"/>
    <w:basedOn w:val="Normal"/>
    <w:next w:val="BodyText"/>
    <w:semiHidden/>
    <w:rsid w:val="003E4D5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aoeeu">
    <w:name w:val="Aaoeeu"/>
    <w:rsid w:val="003E4D5B"/>
    <w:pPr>
      <w:widowControl w:val="0"/>
      <w:suppressAutoHyphens/>
    </w:pPr>
    <w:rPr>
      <w:rFonts w:eastAsia="Arial"/>
      <w:lang w:val="en-US" w:eastAsia="ar-SA"/>
    </w:rPr>
  </w:style>
  <w:style w:type="paragraph" w:customStyle="1" w:styleId="Aeeaoaeaa1">
    <w:name w:val="A?eeaoae?aa 1"/>
    <w:basedOn w:val="Aaoeeu"/>
    <w:next w:val="Aaoeeu"/>
    <w:rsid w:val="003E4D5B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3E4D5B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3E4D5B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3E4D5B"/>
    <w:pPr>
      <w:jc w:val="right"/>
    </w:pPr>
    <w:rPr>
      <w:i/>
      <w:sz w:val="16"/>
    </w:rPr>
  </w:style>
  <w:style w:type="paragraph" w:styleId="Footer">
    <w:name w:val="footer"/>
    <w:basedOn w:val="Normal"/>
    <w:link w:val="FooterChar"/>
    <w:uiPriority w:val="99"/>
    <w:rsid w:val="003E4D5B"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rpodeltesto21">
    <w:name w:val="Corpo del testo 21"/>
    <w:basedOn w:val="Normal"/>
    <w:rsid w:val="003E4D5B"/>
    <w:pPr>
      <w:spacing w:after="120" w:line="480" w:lineRule="auto"/>
    </w:pPr>
  </w:style>
  <w:style w:type="paragraph" w:customStyle="1" w:styleId="Corpodeltesto31">
    <w:name w:val="Corpo del testo 31"/>
    <w:basedOn w:val="Normal"/>
    <w:rsid w:val="003E4D5B"/>
    <w:pPr>
      <w:spacing w:after="120"/>
    </w:pPr>
    <w:rPr>
      <w:sz w:val="16"/>
      <w:szCs w:val="16"/>
    </w:rPr>
  </w:style>
  <w:style w:type="paragraph" w:customStyle="1" w:styleId="Data1">
    <w:name w:val="Data1"/>
    <w:basedOn w:val="Normal"/>
    <w:next w:val="Normal"/>
    <w:rsid w:val="003E4D5B"/>
  </w:style>
  <w:style w:type="paragraph" w:customStyle="1" w:styleId="Elenco21">
    <w:name w:val="Elenco 21"/>
    <w:basedOn w:val="Normal"/>
    <w:rsid w:val="003E4D5B"/>
    <w:pPr>
      <w:ind w:left="566" w:hanging="283"/>
    </w:pPr>
  </w:style>
  <w:style w:type="paragraph" w:customStyle="1" w:styleId="Elenco31">
    <w:name w:val="Elenco 31"/>
    <w:basedOn w:val="Normal"/>
    <w:rsid w:val="003E4D5B"/>
    <w:pPr>
      <w:ind w:left="849" w:hanging="283"/>
    </w:pPr>
  </w:style>
  <w:style w:type="paragraph" w:customStyle="1" w:styleId="Elenco41">
    <w:name w:val="Elenco 41"/>
    <w:basedOn w:val="Normal"/>
    <w:rsid w:val="003E4D5B"/>
    <w:pPr>
      <w:ind w:left="1132" w:hanging="283"/>
    </w:pPr>
  </w:style>
  <w:style w:type="paragraph" w:customStyle="1" w:styleId="Elenco51">
    <w:name w:val="Elenco 51"/>
    <w:basedOn w:val="Normal"/>
    <w:rsid w:val="003E4D5B"/>
    <w:pPr>
      <w:ind w:left="1415" w:hanging="283"/>
    </w:pPr>
  </w:style>
  <w:style w:type="paragraph" w:customStyle="1" w:styleId="Elencocontinua1">
    <w:name w:val="Elenco continua1"/>
    <w:basedOn w:val="Normal"/>
    <w:rsid w:val="003E4D5B"/>
    <w:pPr>
      <w:spacing w:after="120"/>
      <w:ind w:left="283"/>
    </w:pPr>
  </w:style>
  <w:style w:type="paragraph" w:customStyle="1" w:styleId="Elencocontinua21">
    <w:name w:val="Elenco continua 21"/>
    <w:basedOn w:val="Normal"/>
    <w:rsid w:val="003E4D5B"/>
    <w:pPr>
      <w:spacing w:after="120"/>
      <w:ind w:left="566"/>
    </w:pPr>
  </w:style>
  <w:style w:type="paragraph" w:customStyle="1" w:styleId="Elencocontinua31">
    <w:name w:val="Elenco continua 31"/>
    <w:basedOn w:val="Normal"/>
    <w:rsid w:val="003E4D5B"/>
    <w:pPr>
      <w:spacing w:after="120"/>
      <w:ind w:left="849"/>
    </w:pPr>
  </w:style>
  <w:style w:type="paragraph" w:customStyle="1" w:styleId="Elencocontinua41">
    <w:name w:val="Elenco continua 41"/>
    <w:basedOn w:val="Normal"/>
    <w:rsid w:val="003E4D5B"/>
    <w:pPr>
      <w:spacing w:after="120"/>
      <w:ind w:left="1132"/>
    </w:pPr>
  </w:style>
  <w:style w:type="paragraph" w:customStyle="1" w:styleId="Elencocontinua51">
    <w:name w:val="Elenco continua 51"/>
    <w:basedOn w:val="Normal"/>
    <w:rsid w:val="003E4D5B"/>
    <w:pPr>
      <w:spacing w:after="120"/>
      <w:ind w:left="1415"/>
    </w:pPr>
  </w:style>
  <w:style w:type="paragraph" w:styleId="Signature">
    <w:name w:val="Signature"/>
    <w:basedOn w:val="Normal"/>
    <w:semiHidden/>
    <w:rsid w:val="003E4D5B"/>
    <w:pPr>
      <w:ind w:left="4252"/>
    </w:pPr>
  </w:style>
  <w:style w:type="paragraph" w:styleId="E-mailSignature">
    <w:name w:val="E-mail Signature"/>
    <w:basedOn w:val="Normal"/>
    <w:semiHidden/>
    <w:rsid w:val="003E4D5B"/>
  </w:style>
  <w:style w:type="paragraph" w:customStyle="1" w:styleId="Formuladiapertura1">
    <w:name w:val="Formula di apertura1"/>
    <w:basedOn w:val="Normal"/>
    <w:next w:val="Normal"/>
    <w:rsid w:val="003E4D5B"/>
  </w:style>
  <w:style w:type="paragraph" w:customStyle="1" w:styleId="Formuladichiusura1">
    <w:name w:val="Formula di chiusura1"/>
    <w:basedOn w:val="Normal"/>
    <w:rsid w:val="003E4D5B"/>
    <w:pPr>
      <w:ind w:left="4252"/>
    </w:pPr>
  </w:style>
  <w:style w:type="paragraph" w:styleId="Index1">
    <w:name w:val="index 1"/>
    <w:basedOn w:val="Normal"/>
    <w:next w:val="Normal"/>
    <w:semiHidden/>
    <w:rsid w:val="003E4D5B"/>
    <w:pPr>
      <w:ind w:left="240" w:hanging="240"/>
    </w:pPr>
  </w:style>
  <w:style w:type="paragraph" w:styleId="Index2">
    <w:name w:val="index 2"/>
    <w:basedOn w:val="Normal"/>
    <w:next w:val="Normal"/>
    <w:semiHidden/>
    <w:rsid w:val="003E4D5B"/>
    <w:pPr>
      <w:ind w:left="480" w:hanging="240"/>
    </w:pPr>
  </w:style>
  <w:style w:type="paragraph" w:styleId="Index3">
    <w:name w:val="index 3"/>
    <w:basedOn w:val="Normal"/>
    <w:next w:val="Normal"/>
    <w:semiHidden/>
    <w:rsid w:val="003E4D5B"/>
    <w:pPr>
      <w:ind w:left="720" w:hanging="240"/>
    </w:pPr>
  </w:style>
  <w:style w:type="paragraph" w:styleId="TOC4">
    <w:name w:val="toc 4"/>
    <w:basedOn w:val="Normal"/>
    <w:next w:val="Normal"/>
    <w:semiHidden/>
    <w:rsid w:val="003E4D5B"/>
    <w:pPr>
      <w:ind w:left="960" w:hanging="240"/>
    </w:pPr>
  </w:style>
  <w:style w:type="paragraph" w:styleId="TOC5">
    <w:name w:val="toc 5"/>
    <w:basedOn w:val="Normal"/>
    <w:next w:val="Normal"/>
    <w:semiHidden/>
    <w:rsid w:val="003E4D5B"/>
    <w:pPr>
      <w:ind w:left="1200" w:hanging="240"/>
    </w:pPr>
  </w:style>
  <w:style w:type="paragraph" w:styleId="TOC6">
    <w:name w:val="toc 6"/>
    <w:basedOn w:val="Normal"/>
    <w:next w:val="Normal"/>
    <w:semiHidden/>
    <w:rsid w:val="003E4D5B"/>
    <w:pPr>
      <w:ind w:left="1440" w:hanging="240"/>
    </w:pPr>
  </w:style>
  <w:style w:type="paragraph" w:styleId="TOC7">
    <w:name w:val="toc 7"/>
    <w:basedOn w:val="Normal"/>
    <w:next w:val="Normal"/>
    <w:semiHidden/>
    <w:rsid w:val="003E4D5B"/>
    <w:pPr>
      <w:ind w:left="1680" w:hanging="240"/>
    </w:pPr>
  </w:style>
  <w:style w:type="paragraph" w:styleId="TOC8">
    <w:name w:val="toc 8"/>
    <w:basedOn w:val="Normal"/>
    <w:next w:val="Normal"/>
    <w:semiHidden/>
    <w:rsid w:val="003E4D5B"/>
    <w:pPr>
      <w:ind w:left="1920" w:hanging="240"/>
    </w:pPr>
  </w:style>
  <w:style w:type="paragraph" w:styleId="TOC9">
    <w:name w:val="toc 9"/>
    <w:basedOn w:val="Normal"/>
    <w:next w:val="Normal"/>
    <w:semiHidden/>
    <w:rsid w:val="003E4D5B"/>
    <w:pPr>
      <w:ind w:left="2160" w:hanging="240"/>
    </w:pPr>
  </w:style>
  <w:style w:type="paragraph" w:customStyle="1" w:styleId="Indicedellefigure1">
    <w:name w:val="Indice delle figure1"/>
    <w:basedOn w:val="Normal"/>
    <w:next w:val="Normal"/>
    <w:rsid w:val="003E4D5B"/>
    <w:pPr>
      <w:ind w:left="480" w:hanging="480"/>
    </w:pPr>
  </w:style>
  <w:style w:type="paragraph" w:customStyle="1" w:styleId="Indicefonti1">
    <w:name w:val="Indice fonti1"/>
    <w:basedOn w:val="Normal"/>
    <w:next w:val="Normal"/>
    <w:rsid w:val="003E4D5B"/>
    <w:pPr>
      <w:ind w:left="240" w:hanging="240"/>
    </w:pPr>
  </w:style>
  <w:style w:type="paragraph" w:styleId="EnvelopeAddress">
    <w:name w:val="envelope address"/>
    <w:basedOn w:val="Normal"/>
    <w:semiHidden/>
    <w:rsid w:val="003E4D5B"/>
    <w:pPr>
      <w:ind w:left="2880"/>
    </w:pPr>
    <w:rPr>
      <w:rFonts w:ascii="Arial" w:hAnsi="Arial" w:cs="Arial"/>
    </w:rPr>
  </w:style>
  <w:style w:type="paragraph" w:styleId="HTMLAddress">
    <w:name w:val="HTML Address"/>
    <w:basedOn w:val="Normal"/>
    <w:semiHidden/>
    <w:rsid w:val="003E4D5B"/>
    <w:rPr>
      <w:i/>
      <w:iCs/>
    </w:rPr>
  </w:style>
  <w:style w:type="paragraph" w:styleId="EnvelopeReturn">
    <w:name w:val="envelope return"/>
    <w:basedOn w:val="Normal"/>
    <w:semiHidden/>
    <w:rsid w:val="003E4D5B"/>
    <w:rPr>
      <w:rFonts w:ascii="Arial" w:hAnsi="Arial" w:cs="Arial"/>
      <w:sz w:val="20"/>
      <w:szCs w:val="20"/>
    </w:rPr>
  </w:style>
  <w:style w:type="paragraph" w:customStyle="1" w:styleId="Intestazionemessaggio1">
    <w:name w:val="Intestazione messaggio1"/>
    <w:basedOn w:val="Normal"/>
    <w:rsid w:val="003E4D5B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ascii="Arial" w:hAnsi="Arial" w:cs="Arial"/>
    </w:rPr>
  </w:style>
  <w:style w:type="paragraph" w:customStyle="1" w:styleId="Intestazionenota1">
    <w:name w:val="Intestazione nota1"/>
    <w:basedOn w:val="Normal"/>
    <w:next w:val="Normal"/>
    <w:rsid w:val="003E4D5B"/>
  </w:style>
  <w:style w:type="paragraph" w:customStyle="1" w:styleId="Mappadocumento1">
    <w:name w:val="Mappa documento1"/>
    <w:basedOn w:val="Normal"/>
    <w:rsid w:val="003E4D5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uiPriority w:val="99"/>
    <w:semiHidden/>
    <w:rsid w:val="003E4D5B"/>
  </w:style>
  <w:style w:type="paragraph" w:customStyle="1" w:styleId="Numeroelenco1">
    <w:name w:val="Numero elenco1"/>
    <w:basedOn w:val="Normal"/>
    <w:rsid w:val="003E4D5B"/>
    <w:pPr>
      <w:tabs>
        <w:tab w:val="num" w:pos="360"/>
      </w:tabs>
    </w:pPr>
  </w:style>
  <w:style w:type="paragraph" w:customStyle="1" w:styleId="Numeroelenco21">
    <w:name w:val="Numero elenco 21"/>
    <w:basedOn w:val="Normal"/>
    <w:rsid w:val="003E4D5B"/>
    <w:pPr>
      <w:tabs>
        <w:tab w:val="num" w:pos="643"/>
      </w:tabs>
    </w:pPr>
  </w:style>
  <w:style w:type="paragraph" w:customStyle="1" w:styleId="Numeroelenco31">
    <w:name w:val="Numero elenco 31"/>
    <w:basedOn w:val="Normal"/>
    <w:rsid w:val="003E4D5B"/>
    <w:pPr>
      <w:tabs>
        <w:tab w:val="num" w:pos="926"/>
      </w:tabs>
    </w:pPr>
  </w:style>
  <w:style w:type="paragraph" w:customStyle="1" w:styleId="Numeroelenco41">
    <w:name w:val="Numero elenco 41"/>
    <w:basedOn w:val="Normal"/>
    <w:rsid w:val="003E4D5B"/>
    <w:pPr>
      <w:tabs>
        <w:tab w:val="num" w:pos="1209"/>
      </w:tabs>
    </w:pPr>
  </w:style>
  <w:style w:type="paragraph" w:customStyle="1" w:styleId="Numeroelenco51">
    <w:name w:val="Numero elenco 51"/>
    <w:basedOn w:val="Normal"/>
    <w:rsid w:val="003E4D5B"/>
    <w:pPr>
      <w:tabs>
        <w:tab w:val="num" w:pos="1492"/>
      </w:tabs>
    </w:pPr>
  </w:style>
  <w:style w:type="paragraph" w:styleId="HTMLPreformatted">
    <w:name w:val="HTML Preformatted"/>
    <w:basedOn w:val="Normal"/>
    <w:semiHidden/>
    <w:rsid w:val="003E4D5B"/>
    <w:rPr>
      <w:rFonts w:ascii="Courier New" w:hAnsi="Courier New" w:cs="Courier New"/>
      <w:sz w:val="20"/>
      <w:szCs w:val="20"/>
    </w:rPr>
  </w:style>
  <w:style w:type="paragraph" w:customStyle="1" w:styleId="Primorientrocorpodeltesto1">
    <w:name w:val="Primo rientro corpo del testo1"/>
    <w:basedOn w:val="BodyText"/>
    <w:rsid w:val="003E4D5B"/>
    <w:pPr>
      <w:ind w:firstLine="210"/>
    </w:pPr>
  </w:style>
  <w:style w:type="paragraph" w:styleId="BodyTextIndent">
    <w:name w:val="Body Text Indent"/>
    <w:basedOn w:val="Normal"/>
    <w:semiHidden/>
    <w:rsid w:val="003E4D5B"/>
    <w:pPr>
      <w:spacing w:after="120"/>
      <w:ind w:left="283"/>
    </w:pPr>
  </w:style>
  <w:style w:type="paragraph" w:customStyle="1" w:styleId="Primorientrocorpodeltesto21">
    <w:name w:val="Primo rientro corpo del testo 21"/>
    <w:basedOn w:val="BodyTextIndent"/>
    <w:rsid w:val="003E4D5B"/>
    <w:pPr>
      <w:ind w:firstLine="210"/>
    </w:pPr>
  </w:style>
  <w:style w:type="paragraph" w:customStyle="1" w:styleId="Puntoelenco1">
    <w:name w:val="Punto elenco1"/>
    <w:basedOn w:val="Normal"/>
    <w:rsid w:val="003E4D5B"/>
    <w:pPr>
      <w:tabs>
        <w:tab w:val="num" w:pos="360"/>
      </w:tabs>
    </w:pPr>
  </w:style>
  <w:style w:type="paragraph" w:customStyle="1" w:styleId="Puntoelenco21">
    <w:name w:val="Punto elenco 21"/>
    <w:basedOn w:val="Normal"/>
    <w:rsid w:val="003E4D5B"/>
    <w:pPr>
      <w:tabs>
        <w:tab w:val="num" w:pos="643"/>
      </w:tabs>
    </w:pPr>
  </w:style>
  <w:style w:type="paragraph" w:customStyle="1" w:styleId="Puntoelenco31">
    <w:name w:val="Punto elenco 31"/>
    <w:basedOn w:val="Normal"/>
    <w:rsid w:val="003E4D5B"/>
    <w:pPr>
      <w:tabs>
        <w:tab w:val="num" w:pos="926"/>
      </w:tabs>
    </w:pPr>
  </w:style>
  <w:style w:type="paragraph" w:customStyle="1" w:styleId="Puntoelenco41">
    <w:name w:val="Punto elenco 41"/>
    <w:basedOn w:val="Normal"/>
    <w:rsid w:val="003E4D5B"/>
    <w:pPr>
      <w:tabs>
        <w:tab w:val="num" w:pos="1209"/>
      </w:tabs>
    </w:pPr>
  </w:style>
  <w:style w:type="paragraph" w:customStyle="1" w:styleId="Puntoelenco51">
    <w:name w:val="Punto elenco 51"/>
    <w:basedOn w:val="Normal"/>
    <w:rsid w:val="003E4D5B"/>
    <w:pPr>
      <w:tabs>
        <w:tab w:val="num" w:pos="1492"/>
      </w:tabs>
    </w:pPr>
  </w:style>
  <w:style w:type="paragraph" w:customStyle="1" w:styleId="Rientrocorpodeltesto21">
    <w:name w:val="Rientro corpo del testo 21"/>
    <w:basedOn w:val="Normal"/>
    <w:rsid w:val="003E4D5B"/>
    <w:pPr>
      <w:spacing w:after="120" w:line="480" w:lineRule="auto"/>
      <w:ind w:left="283"/>
    </w:pPr>
  </w:style>
  <w:style w:type="paragraph" w:customStyle="1" w:styleId="Rientrocorpodeltesto31">
    <w:name w:val="Rientro corpo del testo 31"/>
    <w:basedOn w:val="Normal"/>
    <w:rsid w:val="003E4D5B"/>
    <w:pPr>
      <w:spacing w:after="120"/>
      <w:ind w:left="283"/>
    </w:pPr>
    <w:rPr>
      <w:sz w:val="16"/>
      <w:szCs w:val="16"/>
    </w:rPr>
  </w:style>
  <w:style w:type="paragraph" w:customStyle="1" w:styleId="Rientronormale1">
    <w:name w:val="Rientro normale1"/>
    <w:basedOn w:val="Normal"/>
    <w:rsid w:val="003E4D5B"/>
    <w:pPr>
      <w:ind w:left="708"/>
    </w:pPr>
  </w:style>
  <w:style w:type="paragraph" w:styleId="TOC1">
    <w:name w:val="toc 1"/>
    <w:basedOn w:val="Normal"/>
    <w:next w:val="Normal"/>
    <w:semiHidden/>
    <w:rsid w:val="003E4D5B"/>
  </w:style>
  <w:style w:type="paragraph" w:styleId="TOC2">
    <w:name w:val="toc 2"/>
    <w:basedOn w:val="Normal"/>
    <w:next w:val="Normal"/>
    <w:semiHidden/>
    <w:rsid w:val="003E4D5B"/>
    <w:pPr>
      <w:ind w:left="240"/>
    </w:pPr>
  </w:style>
  <w:style w:type="paragraph" w:styleId="TOC3">
    <w:name w:val="toc 3"/>
    <w:basedOn w:val="Normal"/>
    <w:next w:val="Normal"/>
    <w:semiHidden/>
    <w:rsid w:val="003E4D5B"/>
    <w:pPr>
      <w:ind w:left="480"/>
    </w:pPr>
  </w:style>
  <w:style w:type="paragraph" w:customStyle="1" w:styleId="Sommario41">
    <w:name w:val="Sommario 41"/>
    <w:basedOn w:val="Normal"/>
    <w:next w:val="Normal"/>
    <w:rsid w:val="003E4D5B"/>
    <w:pPr>
      <w:ind w:left="720"/>
    </w:pPr>
  </w:style>
  <w:style w:type="paragraph" w:customStyle="1" w:styleId="Sommario51">
    <w:name w:val="Sommario 51"/>
    <w:basedOn w:val="Normal"/>
    <w:next w:val="Normal"/>
    <w:rsid w:val="003E4D5B"/>
    <w:pPr>
      <w:ind w:left="960"/>
    </w:pPr>
  </w:style>
  <w:style w:type="paragraph" w:customStyle="1" w:styleId="Sommario61">
    <w:name w:val="Sommario 61"/>
    <w:basedOn w:val="Normal"/>
    <w:next w:val="Normal"/>
    <w:rsid w:val="003E4D5B"/>
    <w:pPr>
      <w:ind w:left="1200"/>
    </w:pPr>
  </w:style>
  <w:style w:type="paragraph" w:customStyle="1" w:styleId="Sommario71">
    <w:name w:val="Sommario 71"/>
    <w:basedOn w:val="Normal"/>
    <w:next w:val="Normal"/>
    <w:rsid w:val="003E4D5B"/>
    <w:pPr>
      <w:ind w:left="1440"/>
    </w:pPr>
  </w:style>
  <w:style w:type="paragraph" w:customStyle="1" w:styleId="Sommario81">
    <w:name w:val="Sommario 81"/>
    <w:basedOn w:val="Normal"/>
    <w:next w:val="Normal"/>
    <w:rsid w:val="003E4D5B"/>
    <w:pPr>
      <w:ind w:left="1680"/>
    </w:pPr>
  </w:style>
  <w:style w:type="paragraph" w:customStyle="1" w:styleId="Sommario91">
    <w:name w:val="Sommario 91"/>
    <w:basedOn w:val="Normal"/>
    <w:next w:val="Normal"/>
    <w:rsid w:val="003E4D5B"/>
    <w:pPr>
      <w:ind w:left="1920"/>
    </w:pPr>
  </w:style>
  <w:style w:type="paragraph" w:styleId="Subtitle">
    <w:name w:val="Subtitle"/>
    <w:basedOn w:val="Normal"/>
    <w:next w:val="BodyText"/>
    <w:qFormat/>
    <w:rsid w:val="003E4D5B"/>
    <w:pPr>
      <w:spacing w:after="60"/>
      <w:jc w:val="center"/>
    </w:pPr>
    <w:rPr>
      <w:rFonts w:ascii="Arial" w:hAnsi="Arial" w:cs="Arial"/>
    </w:rPr>
  </w:style>
  <w:style w:type="paragraph" w:customStyle="1" w:styleId="Testocommento1">
    <w:name w:val="Testo commento1"/>
    <w:basedOn w:val="Normal"/>
    <w:rsid w:val="003E4D5B"/>
    <w:rPr>
      <w:sz w:val="20"/>
      <w:szCs w:val="20"/>
    </w:rPr>
  </w:style>
  <w:style w:type="paragraph" w:customStyle="1" w:styleId="Bloccoditesto1">
    <w:name w:val="Blocco di testo1"/>
    <w:basedOn w:val="Normal"/>
    <w:rsid w:val="003E4D5B"/>
    <w:pPr>
      <w:spacing w:after="120"/>
      <w:ind w:left="1440" w:right="1440"/>
    </w:pPr>
  </w:style>
  <w:style w:type="paragraph" w:customStyle="1" w:styleId="Testomacro1">
    <w:name w:val="Testo macro1"/>
    <w:rsid w:val="003E4D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</w:pPr>
    <w:rPr>
      <w:rFonts w:ascii="Courier New" w:eastAsia="Arial" w:hAnsi="Courier New" w:cs="Courier New"/>
      <w:lang w:eastAsia="ar-SA"/>
    </w:rPr>
  </w:style>
  <w:style w:type="paragraph" w:customStyle="1" w:styleId="Testonormale1">
    <w:name w:val="Testo normale1"/>
    <w:basedOn w:val="Normal"/>
    <w:rsid w:val="003E4D5B"/>
    <w:rPr>
      <w:rFonts w:ascii="Courier New" w:hAnsi="Courier New" w:cs="Courier New"/>
      <w:sz w:val="20"/>
      <w:szCs w:val="20"/>
    </w:rPr>
  </w:style>
  <w:style w:type="paragraph" w:styleId="FootnoteText">
    <w:name w:val="footnote text"/>
    <w:basedOn w:val="Normal"/>
    <w:semiHidden/>
    <w:rsid w:val="003E4D5B"/>
    <w:rPr>
      <w:sz w:val="20"/>
      <w:szCs w:val="20"/>
    </w:rPr>
  </w:style>
  <w:style w:type="paragraph" w:styleId="EndnoteText">
    <w:name w:val="endnote text"/>
    <w:basedOn w:val="Normal"/>
    <w:semiHidden/>
    <w:rsid w:val="003E4D5B"/>
    <w:rPr>
      <w:sz w:val="20"/>
      <w:szCs w:val="20"/>
    </w:rPr>
  </w:style>
  <w:style w:type="paragraph" w:styleId="Title">
    <w:name w:val="Title"/>
    <w:basedOn w:val="Normal"/>
    <w:next w:val="Subtitle"/>
    <w:qFormat/>
    <w:rsid w:val="003E4D5B"/>
    <w:pPr>
      <w:spacing w:before="240" w:after="60"/>
      <w:jc w:val="center"/>
    </w:pPr>
    <w:rPr>
      <w:rFonts w:ascii="Arial" w:hAnsi="Arial" w:cs="Arial"/>
      <w:b/>
      <w:bCs/>
      <w:kern w:val="1"/>
      <w:sz w:val="32"/>
      <w:szCs w:val="32"/>
    </w:rPr>
  </w:style>
  <w:style w:type="paragraph" w:styleId="IndexHeading">
    <w:name w:val="index heading"/>
    <w:basedOn w:val="Normal"/>
    <w:next w:val="Index1"/>
    <w:semiHidden/>
    <w:rsid w:val="003E4D5B"/>
    <w:rPr>
      <w:rFonts w:ascii="Arial" w:hAnsi="Arial" w:cs="Arial"/>
      <w:b/>
      <w:bCs/>
    </w:rPr>
  </w:style>
  <w:style w:type="paragraph" w:customStyle="1" w:styleId="Titoloindicefonti1">
    <w:name w:val="Titolo indice fonti1"/>
    <w:basedOn w:val="Normal"/>
    <w:next w:val="Normal"/>
    <w:rsid w:val="003E4D5B"/>
    <w:pPr>
      <w:spacing w:before="120"/>
    </w:pPr>
    <w:rPr>
      <w:rFonts w:ascii="Arial" w:hAnsi="Arial" w:cs="Arial"/>
      <w:b/>
      <w:bCs/>
    </w:rPr>
  </w:style>
  <w:style w:type="paragraph" w:customStyle="1" w:styleId="Contenutotabella">
    <w:name w:val="Contenuto tabella"/>
    <w:basedOn w:val="Normal"/>
    <w:rsid w:val="003E4D5B"/>
    <w:pPr>
      <w:suppressLineNumbers/>
    </w:pPr>
  </w:style>
  <w:style w:type="paragraph" w:customStyle="1" w:styleId="Intestazionetabella">
    <w:name w:val="Intestazione tabella"/>
    <w:basedOn w:val="Contenutotabella"/>
    <w:rsid w:val="003E4D5B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rsid w:val="003E4D5B"/>
  </w:style>
  <w:style w:type="paragraph" w:customStyle="1" w:styleId="sdfootnote">
    <w:name w:val="sdfootnote"/>
    <w:basedOn w:val="Normal"/>
    <w:rsid w:val="003E4D5B"/>
    <w:pPr>
      <w:suppressAutoHyphens w:val="0"/>
      <w:spacing w:before="280"/>
      <w:ind w:left="284" w:hanging="284"/>
    </w:pPr>
    <w:rPr>
      <w:rFonts w:ascii="Arial Unicode MS" w:hAnsi="Arial Unicode MS"/>
      <w:sz w:val="20"/>
      <w:szCs w:val="20"/>
      <w:lang w:val="it-IT"/>
    </w:rPr>
  </w:style>
  <w:style w:type="paragraph" w:customStyle="1" w:styleId="StandardLTUntertitel">
    <w:name w:val="Standard~LT~Untertitel"/>
    <w:rsid w:val="003E4D5B"/>
    <w:pPr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160"/>
      <w:jc w:val="center"/>
    </w:pPr>
    <w:rPr>
      <w:rFonts w:ascii="Tahoma" w:eastAsia="MS Gothic" w:hAnsi="Tahoma" w:cs="Tahoma"/>
      <w:color w:val="000000"/>
      <w:sz w:val="64"/>
      <w:szCs w:val="64"/>
      <w:lang w:eastAsia="ar-SA"/>
    </w:rPr>
  </w:style>
  <w:style w:type="paragraph" w:styleId="BalloonText">
    <w:name w:val="Balloon Text"/>
    <w:basedOn w:val="Normal"/>
    <w:semiHidden/>
    <w:unhideWhenUsed/>
    <w:rsid w:val="003E4D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DefaultParagraphFont"/>
    <w:semiHidden/>
    <w:rsid w:val="003E4D5B"/>
    <w:rPr>
      <w:rFonts w:ascii="Tahoma" w:hAnsi="Tahoma" w:cs="Tahoma"/>
      <w:sz w:val="16"/>
      <w:szCs w:val="16"/>
      <w:lang w:val="en-US" w:eastAsia="ar-SA"/>
    </w:rPr>
  </w:style>
  <w:style w:type="paragraph" w:styleId="ListParagraph">
    <w:name w:val="List Paragraph"/>
    <w:basedOn w:val="Normal"/>
    <w:qFormat/>
    <w:rsid w:val="003E4D5B"/>
    <w:pPr>
      <w:widowControl w:val="0"/>
      <w:ind w:left="720"/>
      <w:contextualSpacing/>
    </w:pPr>
    <w:rPr>
      <w:rFonts w:eastAsia="Arial Unicode MS" w:cs="Mangal"/>
      <w:kern w:val="1"/>
      <w:szCs w:val="21"/>
      <w:lang w:val="it-IT" w:eastAsia="hi-IN" w:bidi="hi-IN"/>
    </w:rPr>
  </w:style>
  <w:style w:type="character" w:styleId="Strong">
    <w:name w:val="Strong"/>
    <w:basedOn w:val="DefaultParagraphFont"/>
    <w:qFormat/>
    <w:rsid w:val="003E4D5B"/>
    <w:rPr>
      <w:b/>
      <w:bCs/>
    </w:rPr>
  </w:style>
  <w:style w:type="paragraph" w:customStyle="1" w:styleId="Default">
    <w:name w:val="Default"/>
    <w:rsid w:val="003E4D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it-IT"/>
    </w:rPr>
  </w:style>
  <w:style w:type="character" w:customStyle="1" w:styleId="googqs-tidbit">
    <w:name w:val="goog_qs-tidbit"/>
    <w:basedOn w:val="DefaultParagraphFont"/>
    <w:rsid w:val="003E4D5B"/>
  </w:style>
  <w:style w:type="character" w:customStyle="1" w:styleId="st">
    <w:name w:val="st"/>
    <w:basedOn w:val="DefaultParagraphFont"/>
    <w:rsid w:val="003E4D5B"/>
  </w:style>
  <w:style w:type="character" w:styleId="CommentReference">
    <w:name w:val="annotation reference"/>
    <w:basedOn w:val="DefaultParagraphFont"/>
    <w:semiHidden/>
    <w:unhideWhenUsed/>
    <w:rsid w:val="003E4D5B"/>
    <w:rPr>
      <w:sz w:val="16"/>
      <w:szCs w:val="16"/>
    </w:rPr>
  </w:style>
  <w:style w:type="paragraph" w:styleId="CommentText">
    <w:name w:val="annotation text"/>
    <w:basedOn w:val="Normal"/>
    <w:semiHidden/>
    <w:unhideWhenUsed/>
    <w:rsid w:val="003E4D5B"/>
    <w:rPr>
      <w:sz w:val="20"/>
      <w:szCs w:val="20"/>
    </w:rPr>
  </w:style>
  <w:style w:type="character" w:customStyle="1" w:styleId="TestocommentoCarattere">
    <w:name w:val="Testo commento Carattere"/>
    <w:basedOn w:val="DefaultParagraphFont"/>
    <w:semiHidden/>
    <w:rsid w:val="003E4D5B"/>
    <w:rPr>
      <w:lang w:val="en-US" w:eastAsia="ar-SA"/>
    </w:rPr>
  </w:style>
  <w:style w:type="paragraph" w:styleId="CommentSubject">
    <w:name w:val="annotation subject"/>
    <w:basedOn w:val="CommentText"/>
    <w:next w:val="CommentText"/>
    <w:semiHidden/>
    <w:unhideWhenUsed/>
    <w:rsid w:val="003E4D5B"/>
    <w:rPr>
      <w:b/>
      <w:bCs/>
    </w:rPr>
  </w:style>
  <w:style w:type="character" w:customStyle="1" w:styleId="SoggettocommentoCarattere">
    <w:name w:val="Soggetto commento Carattere"/>
    <w:basedOn w:val="TestocommentoCarattere"/>
    <w:semiHidden/>
    <w:rsid w:val="003E4D5B"/>
    <w:rPr>
      <w:b/>
      <w:bCs/>
      <w:lang w:val="en-US"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202451"/>
    <w:rPr>
      <w:lang w:val="en-US" w:eastAsia="ar-SA"/>
    </w:rPr>
  </w:style>
  <w:style w:type="paragraph" w:customStyle="1" w:styleId="c37">
    <w:name w:val="c37"/>
    <w:basedOn w:val="Normal"/>
    <w:rsid w:val="001169B3"/>
    <w:pPr>
      <w:suppressAutoHyphens w:val="0"/>
      <w:spacing w:before="100" w:beforeAutospacing="1" w:after="100" w:afterAutospacing="1"/>
    </w:pPr>
    <w:rPr>
      <w:rFonts w:eastAsia="Times New Roman"/>
      <w:lang w:eastAsia="zh-CN"/>
    </w:rPr>
  </w:style>
  <w:style w:type="character" w:customStyle="1" w:styleId="c12">
    <w:name w:val="c12"/>
    <w:basedOn w:val="DefaultParagraphFont"/>
    <w:rsid w:val="001169B3"/>
  </w:style>
  <w:style w:type="character" w:customStyle="1" w:styleId="c34">
    <w:name w:val="c34"/>
    <w:basedOn w:val="DefaultParagraphFont"/>
    <w:rsid w:val="001169B3"/>
  </w:style>
  <w:style w:type="character" w:customStyle="1" w:styleId="c6">
    <w:name w:val="c6"/>
    <w:basedOn w:val="DefaultParagraphFont"/>
    <w:rsid w:val="001169B3"/>
  </w:style>
  <w:style w:type="character" w:customStyle="1" w:styleId="il">
    <w:name w:val="il"/>
    <w:basedOn w:val="DefaultParagraphFont"/>
    <w:rsid w:val="00661CAB"/>
  </w:style>
  <w:style w:type="character" w:customStyle="1" w:styleId="apple-converted-space">
    <w:name w:val="apple-converted-space"/>
    <w:basedOn w:val="DefaultParagraphFont"/>
    <w:rsid w:val="00661CAB"/>
  </w:style>
  <w:style w:type="character" w:customStyle="1" w:styleId="portfolio-title">
    <w:name w:val="portfolio-title"/>
    <w:basedOn w:val="DefaultParagraphFont"/>
    <w:rsid w:val="00763D00"/>
  </w:style>
  <w:style w:type="paragraph" w:customStyle="1" w:styleId="Body">
    <w:name w:val="Body"/>
    <w:rsid w:val="00D9416C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GB"/>
    </w:rPr>
  </w:style>
  <w:style w:type="paragraph" w:customStyle="1" w:styleId="BodyA">
    <w:name w:val="Body A"/>
    <w:rsid w:val="00031801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/>
    </w:rPr>
  </w:style>
  <w:style w:type="character" w:customStyle="1" w:styleId="chapterdoi">
    <w:name w:val="chapterdoi"/>
    <w:basedOn w:val="DefaultParagraphFont"/>
    <w:rsid w:val="00FB3204"/>
  </w:style>
  <w:style w:type="character" w:styleId="HTMLTypewriter">
    <w:name w:val="HTML Typewriter"/>
    <w:basedOn w:val="DefaultParagraphFont"/>
    <w:uiPriority w:val="99"/>
    <w:semiHidden/>
    <w:unhideWhenUsed/>
    <w:rsid w:val="00D0029B"/>
    <w:rPr>
      <w:rFonts w:ascii="Courier New" w:eastAsiaTheme="minorEastAsia" w:hAnsi="Courier New" w:cs="Courier New" w:hint="default"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D0029B"/>
    <w:pPr>
      <w:suppressAutoHyphens w:val="0"/>
    </w:pPr>
    <w:rPr>
      <w:rFonts w:ascii="Calibri" w:eastAsia="Times New Roman" w:hAnsi="Calibri"/>
      <w:sz w:val="22"/>
      <w:szCs w:val="21"/>
      <w:lang w:val="en-GB"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D0029B"/>
    <w:rPr>
      <w:rFonts w:ascii="Calibri" w:eastAsia="Times New Roman" w:hAnsi="Calibri"/>
      <w:sz w:val="22"/>
      <w:szCs w:val="21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3740B"/>
    <w:rPr>
      <w:rFonts w:ascii="Arial" w:hAnsi="Arial" w:cs="Arial"/>
      <w:b/>
      <w:bCs/>
      <w:i/>
      <w:iCs/>
      <w:sz w:val="28"/>
      <w:szCs w:val="28"/>
      <w:lang w:val="en-US" w:eastAsia="ar-SA"/>
    </w:rPr>
  </w:style>
  <w:style w:type="character" w:styleId="Emphasis">
    <w:name w:val="Emphasis"/>
    <w:basedOn w:val="DefaultParagraphFont"/>
    <w:uiPriority w:val="20"/>
    <w:qFormat/>
    <w:rsid w:val="00B3740B"/>
    <w:rPr>
      <w:i/>
      <w:iCs/>
    </w:rPr>
  </w:style>
  <w:style w:type="character" w:customStyle="1" w:styleId="orcid-id-https">
    <w:name w:val="orcid-id-https"/>
    <w:basedOn w:val="DefaultParagraphFont"/>
    <w:rsid w:val="00B01D83"/>
  </w:style>
  <w:style w:type="character" w:styleId="UnresolvedMention">
    <w:name w:val="Unresolved Mention"/>
    <w:basedOn w:val="DefaultParagraphFont"/>
    <w:uiPriority w:val="99"/>
    <w:semiHidden/>
    <w:unhideWhenUsed/>
    <w:rsid w:val="00B01D8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81748"/>
    <w:rPr>
      <w:rFonts w:ascii="Arial" w:hAnsi="Arial" w:cs="Arial"/>
      <w:b/>
      <w:bCs/>
      <w:kern w:val="1"/>
      <w:sz w:val="32"/>
      <w:szCs w:val="32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0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4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3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iris.ucl.ac.uk/iris/publication/1573890/1" TargetMode="External"/><Relationship Id="rId117" Type="http://schemas.openxmlformats.org/officeDocument/2006/relationships/fontTable" Target="fontTable.xml"/><Relationship Id="rId21" Type="http://schemas.openxmlformats.org/officeDocument/2006/relationships/hyperlink" Target="http://doi.org/10.1093/scipol/scab021" TargetMode="External"/><Relationship Id="rId42" Type="http://schemas.openxmlformats.org/officeDocument/2006/relationships/hyperlink" Target="https://iris.ucl.ac.uk/iris/publication/1573891/1" TargetMode="External"/><Relationship Id="rId47" Type="http://schemas.openxmlformats.org/officeDocument/2006/relationships/hyperlink" Target="https://iris.ucl.ac.uk/iris/publication/1858230/1" TargetMode="External"/><Relationship Id="rId63" Type="http://schemas.openxmlformats.org/officeDocument/2006/relationships/hyperlink" Target="https://iris.ucl.ac.uk/iris/publication/1836987/1" TargetMode="External"/><Relationship Id="rId68" Type="http://schemas.openxmlformats.org/officeDocument/2006/relationships/hyperlink" Target="https://iris.ucl.ac.uk/iris/publication/1743192/1" TargetMode="External"/><Relationship Id="rId84" Type="http://schemas.openxmlformats.org/officeDocument/2006/relationships/hyperlink" Target="https://iris.ucl.ac.uk/iris/publication/1207433/1" TargetMode="External"/><Relationship Id="rId89" Type="http://schemas.openxmlformats.org/officeDocument/2006/relationships/hyperlink" Target="https://iris.ucl.ac.uk/iris/publication/1519360/1" TargetMode="External"/><Relationship Id="rId112" Type="http://schemas.openxmlformats.org/officeDocument/2006/relationships/hyperlink" Target="https://iris.ucl.ac.uk/iris/publication/1520282/1" TargetMode="External"/><Relationship Id="rId16" Type="http://schemas.openxmlformats.org/officeDocument/2006/relationships/hyperlink" Target="http://doi.org/10.1108/gm-04-2022-0141" TargetMode="External"/><Relationship Id="rId107" Type="http://schemas.openxmlformats.org/officeDocument/2006/relationships/hyperlink" Target="http://www.researchcghe.org/" TargetMode="External"/><Relationship Id="rId11" Type="http://schemas.openxmlformats.org/officeDocument/2006/relationships/hyperlink" Target="mailto:g.marini@ucl.ac.uk%20" TargetMode="External"/><Relationship Id="rId32" Type="http://schemas.openxmlformats.org/officeDocument/2006/relationships/hyperlink" Target="https://iris.ucl.ac.uk/iris/publication/1541747/1" TargetMode="External"/><Relationship Id="rId37" Type="http://schemas.openxmlformats.org/officeDocument/2006/relationships/hyperlink" Target="https://doi.org/10.4337/9781839102639.00032" TargetMode="External"/><Relationship Id="rId53" Type="http://schemas.openxmlformats.org/officeDocument/2006/relationships/hyperlink" Target="https://iris.ucl.ac.uk/iris/publication/1846418/1" TargetMode="External"/><Relationship Id="rId58" Type="http://schemas.openxmlformats.org/officeDocument/2006/relationships/hyperlink" Target="https://iris.ucl.ac.uk/iris/publication/1857490/1" TargetMode="External"/><Relationship Id="rId74" Type="http://schemas.openxmlformats.org/officeDocument/2006/relationships/hyperlink" Target="https://iris.ucl.ac.uk/iris/publication/1599326/1" TargetMode="External"/><Relationship Id="rId79" Type="http://schemas.openxmlformats.org/officeDocument/2006/relationships/hyperlink" Target="https://iris.ucl.ac.uk/iris/publication/1421545/1" TargetMode="External"/><Relationship Id="rId102" Type="http://schemas.openxmlformats.org/officeDocument/2006/relationships/hyperlink" Target="https://iris.ucl.ac.uk/iris/publication/1634960/1" TargetMode="External"/><Relationship Id="rId5" Type="http://schemas.openxmlformats.org/officeDocument/2006/relationships/numbering" Target="numbering.xml"/><Relationship Id="rId90" Type="http://schemas.openxmlformats.org/officeDocument/2006/relationships/hyperlink" Target="https://iris.ucl.ac.uk/iris/publication/1520274/1" TargetMode="External"/><Relationship Id="rId95" Type="http://schemas.openxmlformats.org/officeDocument/2006/relationships/hyperlink" Target="https://www.timeshighereducation.com/news/more-european-staff-leaving-uk-universities-abroad-post-brexit" TargetMode="External"/><Relationship Id="rId22" Type="http://schemas.openxmlformats.org/officeDocument/2006/relationships/hyperlink" Target="https://iris.ucl.ac.uk/iris/publication/1809583/1" TargetMode="External"/><Relationship Id="rId27" Type="http://schemas.openxmlformats.org/officeDocument/2006/relationships/hyperlink" Target="https://iris.ucl.ac.uk/iris/publication/1541135/1" TargetMode="External"/><Relationship Id="rId43" Type="http://schemas.openxmlformats.org/officeDocument/2006/relationships/hyperlink" Target="https://srhe.ac.uk/wp-content/uploads/2021/10/SRHE-Research-Report_Marini_Xu_Oct-2021_Final.pdf" TargetMode="External"/><Relationship Id="rId48" Type="http://schemas.openxmlformats.org/officeDocument/2006/relationships/hyperlink" Target="https://iris.ucl.ac.uk/iris/publication/1855537/1" TargetMode="External"/><Relationship Id="rId64" Type="http://schemas.openxmlformats.org/officeDocument/2006/relationships/hyperlink" Target="https://iris.ucl.ac.uk/iris/publication/1743193/1" TargetMode="External"/><Relationship Id="rId69" Type="http://schemas.openxmlformats.org/officeDocument/2006/relationships/hyperlink" Target="https://iris.ucl.ac.uk/iris/publication/1743190/1" TargetMode="External"/><Relationship Id="rId113" Type="http://schemas.openxmlformats.org/officeDocument/2006/relationships/hyperlink" Target="https://iris.ucl.ac.uk/iris/publication/1811094/1" TargetMode="External"/><Relationship Id="rId118" Type="http://schemas.openxmlformats.org/officeDocument/2006/relationships/theme" Target="theme/theme1.xml"/><Relationship Id="rId80" Type="http://schemas.openxmlformats.org/officeDocument/2006/relationships/hyperlink" Target="https://iris.ucl.ac.uk/iris/publication/1519375/1" TargetMode="External"/><Relationship Id="rId85" Type="http://schemas.openxmlformats.org/officeDocument/2006/relationships/hyperlink" Target="https://iris.ucl.ac.uk/iris/publication/1519356/1" TargetMode="External"/><Relationship Id="rId12" Type="http://schemas.openxmlformats.org/officeDocument/2006/relationships/hyperlink" Target="https://orcid.org/0000-0002-3259-2309" TargetMode="External"/><Relationship Id="rId17" Type="http://schemas.openxmlformats.org/officeDocument/2006/relationships/hyperlink" Target="https://iris.ucl.ac.uk/iris/publication/1964183/28" TargetMode="External"/><Relationship Id="rId33" Type="http://schemas.openxmlformats.org/officeDocument/2006/relationships/hyperlink" Target="https://iris.ucl.ac.uk/iris/publication/1519338/7" TargetMode="External"/><Relationship Id="rId38" Type="http://schemas.openxmlformats.org/officeDocument/2006/relationships/hyperlink" Target="https://iris.ucl.ac.uk/iris/publication/1850694/1" TargetMode="External"/><Relationship Id="rId59" Type="http://schemas.openxmlformats.org/officeDocument/2006/relationships/hyperlink" Target="https://www.bera.ac.uk/conference/bera-conference-2021" TargetMode="External"/><Relationship Id="rId103" Type="http://schemas.openxmlformats.org/officeDocument/2006/relationships/hyperlink" Target="https://www.timeshighereducation.com/news/anti-humanities-rhetoric-blame-slower-phd-growth" TargetMode="External"/><Relationship Id="rId108" Type="http://schemas.openxmlformats.org/officeDocument/2006/relationships/hyperlink" Target="https://iris.ucl.ac.uk/iris/publication/1579106/1" TargetMode="External"/><Relationship Id="rId54" Type="http://schemas.openxmlformats.org/officeDocument/2006/relationships/hyperlink" Target="https://iris.ucl.ac.uk/iris/publication/1570773/1" TargetMode="External"/><Relationship Id="rId70" Type="http://schemas.openxmlformats.org/officeDocument/2006/relationships/hyperlink" Target="https://iris.ucl.ac.uk/iris/publication/1846458/1" TargetMode="External"/><Relationship Id="rId75" Type="http://schemas.openxmlformats.org/officeDocument/2006/relationships/hyperlink" Target="https://iris.ucl.ac.uk/iris/publication/1846459/1" TargetMode="External"/><Relationship Id="rId91" Type="http://schemas.openxmlformats.org/officeDocument/2006/relationships/hyperlink" Target="https://iris.ucl.ac.uk/iris/publication/1846185/1" TargetMode="External"/><Relationship Id="rId96" Type="http://schemas.openxmlformats.org/officeDocument/2006/relationships/hyperlink" Target="https://iris.ucl.ac.uk/iris/publication/1862311/1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iris.ucl.ac.uk/iris/publication/1621644/1" TargetMode="External"/><Relationship Id="rId28" Type="http://schemas.openxmlformats.org/officeDocument/2006/relationships/hyperlink" Target="https://iris.ucl.ac.uk/iris/publication/1534159/1" TargetMode="External"/><Relationship Id="rId49" Type="http://schemas.openxmlformats.org/officeDocument/2006/relationships/hyperlink" Target="https://iris.ucl.ac.uk/iris/publication/1866816/1" TargetMode="External"/><Relationship Id="rId114" Type="http://schemas.openxmlformats.org/officeDocument/2006/relationships/hyperlink" Target="https://www.timeshighereducation.com/news/half-academics-leaving-uk-are-eu-citizens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iris.ucl.ac.uk/iris/publication/1421541/1" TargetMode="External"/><Relationship Id="rId44" Type="http://schemas.openxmlformats.org/officeDocument/2006/relationships/hyperlink" Target="https://iris.ucl.ac.uk/iris/publication/1857309/1" TargetMode="External"/><Relationship Id="rId52" Type="http://schemas.openxmlformats.org/officeDocument/2006/relationships/hyperlink" Target="https://iris.ucl.ac.uk/iris/publication/1616531/1" TargetMode="External"/><Relationship Id="rId60" Type="http://schemas.openxmlformats.org/officeDocument/2006/relationships/hyperlink" Target="https://iris.ucl.ac.uk/iris/publication/1868954/1" TargetMode="External"/><Relationship Id="rId65" Type="http://schemas.openxmlformats.org/officeDocument/2006/relationships/hyperlink" Target="https://iris.ucl.ac.uk/iris/publication/1836700/1" TargetMode="External"/><Relationship Id="rId73" Type="http://schemas.openxmlformats.org/officeDocument/2006/relationships/hyperlink" Target="https://iris.ucl.ac.uk/iris/publication/1579105/1" TargetMode="External"/><Relationship Id="rId78" Type="http://schemas.openxmlformats.org/officeDocument/2006/relationships/hyperlink" Target="https://iris.ucl.ac.uk/iris/publication/1534162/1" TargetMode="External"/><Relationship Id="rId81" Type="http://schemas.openxmlformats.org/officeDocument/2006/relationships/hyperlink" Target="https://iris.ucl.ac.uk/iris/publication/1421543/1" TargetMode="External"/><Relationship Id="rId86" Type="http://schemas.openxmlformats.org/officeDocument/2006/relationships/hyperlink" Target="https://iris.ucl.ac.uk/iris/publication/1520275/1" TargetMode="External"/><Relationship Id="rId94" Type="http://schemas.openxmlformats.org/officeDocument/2006/relationships/hyperlink" Target="https://www.the-scientist.com/careers/brexit-s-effects-on-the-uk-stem-community-69316" TargetMode="External"/><Relationship Id="rId99" Type="http://schemas.openxmlformats.org/officeDocument/2006/relationships/hyperlink" Target="https://www.timeshighereducation.com/news/chinese-returnee-scholars-lag-behind-expats-research-quality" TargetMode="External"/><Relationship Id="rId101" Type="http://schemas.openxmlformats.org/officeDocument/2006/relationships/hyperlink" Target="https://www.the-scientist.com/news-opinion/increase-in-academics-leaving-the-uk-since-brexit-vote-6665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3" Type="http://schemas.openxmlformats.org/officeDocument/2006/relationships/hyperlink" Target="https://scholar.google.pt/citations?hl=en&amp;user=URXCbOsAAAAJ" TargetMode="External"/><Relationship Id="rId18" Type="http://schemas.openxmlformats.org/officeDocument/2006/relationships/hyperlink" Target="https://doi.org/10.1080/21568235.2022.2074865" TargetMode="External"/><Relationship Id="rId39" Type="http://schemas.openxmlformats.org/officeDocument/2006/relationships/hyperlink" Target="https://iris.ucl.ac.uk/iris/publication/1556135/1" TargetMode="External"/><Relationship Id="rId109" Type="http://schemas.openxmlformats.org/officeDocument/2006/relationships/hyperlink" Target="http://www.universityworldnews.com/article.php?story=20180601131739992" TargetMode="External"/><Relationship Id="rId34" Type="http://schemas.openxmlformats.org/officeDocument/2006/relationships/hyperlink" Target="https://iris.ucl.ac.uk/iris/publication/1207434/1" TargetMode="External"/><Relationship Id="rId50" Type="http://schemas.openxmlformats.org/officeDocument/2006/relationships/hyperlink" Target="https://iris.ucl.ac.uk/iris/publication/1843605/1" TargetMode="External"/><Relationship Id="rId55" Type="http://schemas.openxmlformats.org/officeDocument/2006/relationships/hyperlink" Target="https://iris.ucl.ac.uk/iris/publication/1519354/1" TargetMode="External"/><Relationship Id="rId76" Type="http://schemas.openxmlformats.org/officeDocument/2006/relationships/hyperlink" Target="https://iris.ucl.ac.uk/iris/publication/1599303/1" TargetMode="External"/><Relationship Id="rId97" Type="http://schemas.openxmlformats.org/officeDocument/2006/relationships/hyperlink" Target="https://www.timeshighereducation.com/news/two-decades-eus-single-market-science-still-unfinished" TargetMode="External"/><Relationship Id="rId104" Type="http://schemas.openxmlformats.org/officeDocument/2006/relationships/hyperlink" Target="https://iris.ucl.ac.uk/iris/publication/1743236/1" TargetMode="External"/><Relationship Id="rId7" Type="http://schemas.openxmlformats.org/officeDocument/2006/relationships/settings" Target="settings.xml"/><Relationship Id="rId71" Type="http://schemas.openxmlformats.org/officeDocument/2006/relationships/hyperlink" Target="https://iris.ucl.ac.uk/iris/publication/1743195/1" TargetMode="External"/><Relationship Id="rId92" Type="http://schemas.openxmlformats.org/officeDocument/2006/relationships/hyperlink" Target="https://www.timeshighereducation.com/news/fewer-early-career-researchers-heading-uk-european-union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iris.ucl.ac.uk/iris/publication/1421544/1" TargetMode="External"/><Relationship Id="rId24" Type="http://schemas.openxmlformats.org/officeDocument/2006/relationships/hyperlink" Target="https://iris.ucl.ac.uk/iris/publication/1638812/1" TargetMode="External"/><Relationship Id="rId40" Type="http://schemas.openxmlformats.org/officeDocument/2006/relationships/hyperlink" Target="https://iris.ucl.ac.uk/iris/publication/1421546/1" TargetMode="External"/><Relationship Id="rId45" Type="http://schemas.openxmlformats.org/officeDocument/2006/relationships/hyperlink" Target="https://iris.ucl.ac.uk/iris/publication/1570775/1" TargetMode="External"/><Relationship Id="rId66" Type="http://schemas.openxmlformats.org/officeDocument/2006/relationships/hyperlink" Target="https://iris.ucl.ac.uk/iris/publication/1811096/1" TargetMode="External"/><Relationship Id="rId87" Type="http://schemas.openxmlformats.org/officeDocument/2006/relationships/hyperlink" Target="https://iris.ucl.ac.uk/iris/publication/1519357/1" TargetMode="External"/><Relationship Id="rId110" Type="http://schemas.openxmlformats.org/officeDocument/2006/relationships/hyperlink" Target="https://iris.ucl.ac.uk/iris/publication/1519361/1" TargetMode="External"/><Relationship Id="rId115" Type="http://schemas.openxmlformats.org/officeDocument/2006/relationships/hyperlink" Target="http://alessandria.cineca.it/?username=MRNGLI78&amp;SESSION=2405873f27d44b18d284efcfe0ac4a25202204271538" TargetMode="External"/><Relationship Id="rId61" Type="http://schemas.openxmlformats.org/officeDocument/2006/relationships/hyperlink" Target="https://iris.ucl.ac.uk/iris/publication/1860480/1" TargetMode="External"/><Relationship Id="rId82" Type="http://schemas.openxmlformats.org/officeDocument/2006/relationships/hyperlink" Target="https://iris.ucl.ac.uk/iris/publication/1517639/1" TargetMode="External"/><Relationship Id="rId19" Type="http://schemas.openxmlformats.org/officeDocument/2006/relationships/hyperlink" Target="https://doi.org/10.1111/ejed.12495" TargetMode="External"/><Relationship Id="rId14" Type="http://schemas.openxmlformats.org/officeDocument/2006/relationships/hyperlink" Target="https://www.scopus.com/authid/detail.uri?authorId=57188987130" TargetMode="External"/><Relationship Id="rId30" Type="http://schemas.openxmlformats.org/officeDocument/2006/relationships/hyperlink" Target="https://iris.ucl.ac.uk/iris/publication/1207431/1" TargetMode="External"/><Relationship Id="rId35" Type="http://schemas.openxmlformats.org/officeDocument/2006/relationships/hyperlink" Target="https://iris.ucl.ac.uk/iris/publication/1519207/3" TargetMode="External"/><Relationship Id="rId56" Type="http://schemas.openxmlformats.org/officeDocument/2006/relationships/hyperlink" Target="https://iris.ucl.ac.uk/iris/publication/1616530/1" TargetMode="External"/><Relationship Id="rId77" Type="http://schemas.openxmlformats.org/officeDocument/2006/relationships/hyperlink" Target="https://iris.ucl.ac.uk/iris/publication/1570771/1" TargetMode="External"/><Relationship Id="rId100" Type="http://schemas.openxmlformats.org/officeDocument/2006/relationships/hyperlink" Target="https://iris.ucl.ac.uk/iris/publication/1743239/1" TargetMode="External"/><Relationship Id="rId105" Type="http://schemas.openxmlformats.org/officeDocument/2006/relationships/hyperlink" Target="https://www.timeshighereducation.com/news/jump-eu-academics-leaving-uk-after-brexit-referendum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iris.ucl.ac.uk/iris/publication/1811095/1" TargetMode="External"/><Relationship Id="rId72" Type="http://schemas.openxmlformats.org/officeDocument/2006/relationships/hyperlink" Target="https://iris.ucl.ac.uk/iris/publication/1606929/1" TargetMode="External"/><Relationship Id="rId93" Type="http://schemas.openxmlformats.org/officeDocument/2006/relationships/hyperlink" Target="https://www.timeshighereducation.com/news/fewer-early-career-researchers-heading-uk-european-union" TargetMode="External"/><Relationship Id="rId98" Type="http://schemas.openxmlformats.org/officeDocument/2006/relationships/hyperlink" Target="https://iris.ucl.ac.uk/iris/publication/1743238/1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iris.ucl.ac.uk/iris/publication/1534160/1" TargetMode="External"/><Relationship Id="rId46" Type="http://schemas.openxmlformats.org/officeDocument/2006/relationships/hyperlink" Target="https://iris.ucl.ac.uk/iris/publication/1519351/1" TargetMode="External"/><Relationship Id="rId67" Type="http://schemas.openxmlformats.org/officeDocument/2006/relationships/hyperlink" Target="https://iris.ucl.ac.uk/iris/publication/1846419/1" TargetMode="External"/><Relationship Id="rId116" Type="http://schemas.openxmlformats.org/officeDocument/2006/relationships/footer" Target="footer1.xml"/><Relationship Id="rId20" Type="http://schemas.openxmlformats.org/officeDocument/2006/relationships/hyperlink" Target="https://doi.org/10.1007/s10734-021-00724-5" TargetMode="External"/><Relationship Id="rId41" Type="http://schemas.openxmlformats.org/officeDocument/2006/relationships/hyperlink" Target="https://iris.ucl.ac.uk/iris/publication/1519373/1" TargetMode="External"/><Relationship Id="rId62" Type="http://schemas.openxmlformats.org/officeDocument/2006/relationships/hyperlink" Target="https://iris.ucl.ac.uk/iris/publication/1811108/1" TargetMode="External"/><Relationship Id="rId83" Type="http://schemas.openxmlformats.org/officeDocument/2006/relationships/hyperlink" Target="https://iris.ucl.ac.uk/iris/publication/1520288/1" TargetMode="External"/><Relationship Id="rId88" Type="http://schemas.openxmlformats.org/officeDocument/2006/relationships/hyperlink" Target="https://iris.ucl.ac.uk/iris/publication/1519355/1" TargetMode="External"/><Relationship Id="rId111" Type="http://schemas.openxmlformats.org/officeDocument/2006/relationships/hyperlink" Target="https://iris.ucl.ac.uk/iris/publication/1520278/1" TargetMode="External"/><Relationship Id="rId15" Type="http://schemas.openxmlformats.org/officeDocument/2006/relationships/hyperlink" Target="http://doi.org/10.1556/063.2022.00192" TargetMode="External"/><Relationship Id="rId36" Type="http://schemas.openxmlformats.org/officeDocument/2006/relationships/hyperlink" Target="https://iris.ucl.ac.uk/iris/publication/1520277/13" TargetMode="External"/><Relationship Id="rId57" Type="http://schemas.openxmlformats.org/officeDocument/2006/relationships/hyperlink" Target="https://iris.ucl.ac.uk/iris/publication/1851630/1" TargetMode="External"/><Relationship Id="rId106" Type="http://schemas.openxmlformats.org/officeDocument/2006/relationships/hyperlink" Target="https://iris.ucl.ac.uk/iris/publication/1570774/1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0359177128AA4094B684039A77F925" ma:contentTypeVersion="10" ma:contentTypeDescription="Create a new document." ma:contentTypeScope="" ma:versionID="328ef51ef8f1273ece8ca557910ec688">
  <xsd:schema xmlns:xsd="http://www.w3.org/2001/XMLSchema" xmlns:xs="http://www.w3.org/2001/XMLSchema" xmlns:p="http://schemas.microsoft.com/office/2006/metadata/properties" xmlns:ns3="5bd5bb24-ac83-4069-a78a-3666eac036bf" xmlns:ns4="fccdc4fd-e2e9-42db-9755-4e6ca9086cac" targetNamespace="http://schemas.microsoft.com/office/2006/metadata/properties" ma:root="true" ma:fieldsID="c772e9f4eed72163cf2853bb90da26b7" ns3:_="" ns4:_="">
    <xsd:import namespace="5bd5bb24-ac83-4069-a78a-3666eac036bf"/>
    <xsd:import namespace="fccdc4fd-e2e9-42db-9755-4e6ca9086c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3:MediaServiceAutoKeyPoints" minOccurs="0"/>
                <xsd:element ref="ns3:MediaServiceKeyPoint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5bb24-ac83-4069-a78a-3666eac036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cdc4fd-e2e9-42db-9755-4e6ca9086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04E694-6537-4F20-A973-6B749674C2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696D2F-131A-4D5A-AB76-9C034E535A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576D52-0500-4147-8949-8EB4C687E34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1FF551-1BEB-48B6-8A94-8D7DEC577F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d5bb24-ac83-4069-a78a-3666eac036bf"/>
    <ds:schemaRef ds:uri="fccdc4fd-e2e9-42db-9755-4e6ca9086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5</Pages>
  <Words>4942</Words>
  <Characters>28171</Characters>
  <Application>Microsoft Office Word</Application>
  <DocSecurity>0</DocSecurity>
  <Lines>234</Lines>
  <Paragraphs>66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FORMATO EUROPEO PER IL CURRICULUM VITAE</vt:lpstr>
      <vt:lpstr>FORMATO EUROPEO PER IL CURRICULUM VITAE</vt:lpstr>
    </vt:vector>
  </TitlesOfParts>
  <Company>USI</Company>
  <LinksUpToDate>false</LinksUpToDate>
  <CharactersWithSpaces>33047</CharactersWithSpaces>
  <SharedDoc>false</SharedDoc>
  <HLinks>
    <vt:vector size="18" baseType="variant">
      <vt:variant>
        <vt:i4>2228255</vt:i4>
      </vt:variant>
      <vt:variant>
        <vt:i4>6</vt:i4>
      </vt:variant>
      <vt:variant>
        <vt:i4>0</vt:i4>
      </vt:variant>
      <vt:variant>
        <vt:i4>5</vt:i4>
      </vt:variant>
      <vt:variant>
        <vt:lpwstr>mailto:g.marini@ceris.cnr.it</vt:lpwstr>
      </vt:variant>
      <vt:variant>
        <vt:lpwstr/>
      </vt:variant>
      <vt:variant>
        <vt:i4>4522049</vt:i4>
      </vt:variant>
      <vt:variant>
        <vt:i4>3</vt:i4>
      </vt:variant>
      <vt:variant>
        <vt:i4>0</vt:i4>
      </vt:variant>
      <vt:variant>
        <vt:i4>5</vt:i4>
      </vt:variant>
      <vt:variant>
        <vt:lpwstr>http://www.giuliomarini.net/</vt:lpwstr>
      </vt:variant>
      <vt:variant>
        <vt:lpwstr/>
      </vt:variant>
      <vt:variant>
        <vt:i4>1966136</vt:i4>
      </vt:variant>
      <vt:variant>
        <vt:i4>0</vt:i4>
      </vt:variant>
      <vt:variant>
        <vt:i4>0</vt:i4>
      </vt:variant>
      <vt:variant>
        <vt:i4>5</vt:i4>
      </vt:variant>
      <vt:variant>
        <vt:lpwstr>mailto:giulio.marini@uniroma1.it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creator>giuliomarini gm</dc:creator>
  <cp:lastModifiedBy>Giulio Marini</cp:lastModifiedBy>
  <cp:revision>4</cp:revision>
  <cp:lastPrinted>2022-07-28T06:17:00Z</cp:lastPrinted>
  <dcterms:created xsi:type="dcterms:W3CDTF">2023-01-26T16:35:00Z</dcterms:created>
  <dcterms:modified xsi:type="dcterms:W3CDTF">2023-01-30T07:40:00Z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0x010100860359177128AA4094B684039A77F925</vt:lpwstr>
  </property>
</Properties>
</file>